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77777777" w:rsidR="005A1E6C" w:rsidRDefault="005A1E6C">
      <w:pPr>
        <w:pBdr>
          <w:top w:val="nil"/>
          <w:left w:val="nil"/>
          <w:bottom w:val="nil"/>
          <w:right w:val="nil"/>
          <w:between w:val="nil"/>
        </w:pBdr>
        <w:rPr>
          <w:rFonts w:ascii="Arial" w:hAnsi="Arial"/>
        </w:rPr>
      </w:pPr>
    </w:p>
    <w:p w14:paraId="02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Межрегиональное Территориальное управление </w:t>
      </w:r>
    </w:p>
    <w:p w14:paraId="03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Федерального агентства по управлению государственным имуществом в городе Санкт-Петербурге и Ленинградской области (далее - Продавец) </w:t>
      </w:r>
    </w:p>
    <w:p w14:paraId="04000000" w14:textId="77777777" w:rsidR="005A1E6C" w:rsidRDefault="000C4F51">
      <w:pPr>
        <w:pBdr>
          <w:top w:val="nil"/>
          <w:left w:val="nil"/>
          <w:bottom w:val="nil"/>
          <w:right w:val="nil"/>
          <w:between w:val="nil"/>
        </w:pBdr>
        <w:jc w:val="center"/>
        <w:rPr>
          <w:rFonts w:ascii="Arial" w:hAnsi="Arial"/>
        </w:rPr>
      </w:pPr>
      <w:r>
        <w:rPr>
          <w:rFonts w:ascii="Arial" w:hAnsi="Arial"/>
        </w:rPr>
        <w:t>сообщает о проведении торгов в форме электронного аукциона, открытого по составу участников и по форме подачи предложений по цене (далее - Торги)</w:t>
      </w:r>
    </w:p>
    <w:p w14:paraId="05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Организатор торгов: </w:t>
      </w:r>
      <w:r>
        <w:rPr>
          <w:rFonts w:ascii="Arial" w:hAnsi="Arial"/>
        </w:rPr>
        <w:t>ООО «Нитис»</w:t>
      </w:r>
    </w:p>
    <w:p w14:paraId="06000000" w14:textId="77777777" w:rsidR="005A1E6C" w:rsidRDefault="000C4F51">
      <w:pPr>
        <w:pBdr>
          <w:top w:val="nil"/>
          <w:left w:val="nil"/>
          <w:bottom w:val="nil"/>
          <w:right w:val="nil"/>
          <w:between w:val="nil"/>
        </w:pBdr>
        <w:jc w:val="center"/>
        <w:rPr>
          <w:rFonts w:ascii="Arial" w:hAnsi="Arial"/>
        </w:rPr>
      </w:pPr>
      <w:bookmarkStart w:id="0" w:name="_emjr94pa1uo1"/>
      <w:bookmarkEnd w:id="0"/>
      <w:r>
        <w:rPr>
          <w:rFonts w:ascii="Arial" w:hAnsi="Arial"/>
          <w:b/>
        </w:rPr>
        <w:t xml:space="preserve">Оператор электронной торговой площадки: </w:t>
      </w:r>
      <w:r>
        <w:rPr>
          <w:rFonts w:ascii="Arial" w:hAnsi="Arial"/>
        </w:rPr>
        <w:t>адрес электронной торговой площадки в сети «Интернет» https://elotmarket.ru</w:t>
      </w:r>
    </w:p>
    <w:p w14:paraId="07000000" w14:textId="0ABDC3B6" w:rsidR="005A1E6C" w:rsidRDefault="000C4F51">
      <w:pPr>
        <w:pBdr>
          <w:top w:val="nil"/>
          <w:left w:val="nil"/>
          <w:bottom w:val="nil"/>
          <w:right w:val="nil"/>
          <w:between w:val="nil"/>
        </w:pBdr>
        <w:ind w:right="-104"/>
        <w:jc w:val="center"/>
        <w:rPr>
          <w:rFonts w:ascii="Arial" w:hAnsi="Arial"/>
        </w:rPr>
      </w:pPr>
      <w:r>
        <w:rPr>
          <w:rFonts w:ascii="Arial" w:hAnsi="Arial"/>
          <w:b/>
        </w:rPr>
        <w:t xml:space="preserve">Торги состоятся </w:t>
      </w:r>
      <w:r w:rsidR="006D4D58" w:rsidRPr="00D75E7E">
        <w:rPr>
          <w:rFonts w:ascii="Arial" w:hAnsi="Arial"/>
        </w:rPr>
        <w:t>18</w:t>
      </w:r>
      <w:r>
        <w:rPr>
          <w:rFonts w:ascii="Arial" w:hAnsi="Arial"/>
        </w:rPr>
        <w:t>.02.2026 г. в 12 часов 00 минут (время московское)</w:t>
      </w:r>
    </w:p>
    <w:p w14:paraId="08000000" w14:textId="77777777" w:rsidR="005A1E6C" w:rsidRDefault="005A1E6C">
      <w:pPr>
        <w:pBdr>
          <w:top w:val="nil"/>
          <w:left w:val="nil"/>
          <w:bottom w:val="nil"/>
          <w:right w:val="nil"/>
          <w:between w:val="nil"/>
        </w:pBdr>
        <w:ind w:right="-104"/>
        <w:jc w:val="both"/>
        <w:rPr>
          <w:rFonts w:ascii="Arial" w:hAnsi="Arial"/>
        </w:rPr>
      </w:pPr>
    </w:p>
    <w:p w14:paraId="09000000" w14:textId="77777777" w:rsidR="005A1E6C" w:rsidRDefault="000C4F51">
      <w:pPr>
        <w:pBdr>
          <w:top w:val="nil"/>
          <w:left w:val="nil"/>
          <w:bottom w:val="nil"/>
          <w:right w:val="nil"/>
          <w:between w:val="nil"/>
        </w:pBdr>
        <w:ind w:right="-104"/>
        <w:jc w:val="both"/>
        <w:rPr>
          <w:rFonts w:ascii="Arial" w:hAnsi="Arial"/>
        </w:rPr>
      </w:pPr>
      <w:r>
        <w:rPr>
          <w:rFonts w:ascii="Arial" w:hAnsi="Arial"/>
          <w:b/>
        </w:rPr>
        <w:t>Основание проведения торгов</w:t>
      </w:r>
      <w:r>
        <w:rPr>
          <w:rFonts w:ascii="Arial" w:hAnsi="Arial"/>
        </w:rPr>
        <w:t xml:space="preserve"> – постановления судебных приставов-исполнителей территориальных органов ФССП России  </w:t>
      </w:r>
    </w:p>
    <w:p w14:paraId="0A000000" w14:textId="63B0412D" w:rsidR="005A1E6C" w:rsidRDefault="000C4F51">
      <w:pPr>
        <w:pBdr>
          <w:top w:val="nil"/>
          <w:left w:val="nil"/>
          <w:bottom w:val="nil"/>
          <w:right w:val="nil"/>
          <w:between w:val="nil"/>
        </w:pBdr>
        <w:ind w:right="-104"/>
        <w:jc w:val="both"/>
        <w:rPr>
          <w:rFonts w:ascii="Arial" w:hAnsi="Arial"/>
        </w:rPr>
      </w:pPr>
      <w:r>
        <w:rPr>
          <w:rFonts w:ascii="Arial" w:hAnsi="Arial"/>
          <w:b/>
        </w:rPr>
        <w:t>Дата начала приема заявок на участие в торгах</w:t>
      </w:r>
      <w:r>
        <w:rPr>
          <w:rFonts w:ascii="Arial" w:hAnsi="Arial"/>
        </w:rPr>
        <w:t xml:space="preserve"> «</w:t>
      </w:r>
      <w:r w:rsidR="006D4D58" w:rsidRPr="006D4D58">
        <w:rPr>
          <w:rFonts w:ascii="Arial" w:hAnsi="Arial"/>
        </w:rPr>
        <w:t>30</w:t>
      </w:r>
      <w:r>
        <w:rPr>
          <w:rFonts w:ascii="Arial" w:hAnsi="Arial"/>
        </w:rPr>
        <w:t>» января 2026 в 12-00 по московскому времени</w:t>
      </w:r>
    </w:p>
    <w:p w14:paraId="0B000000" w14:textId="4AF44D22" w:rsidR="005A1E6C" w:rsidRDefault="000C4F51">
      <w:pPr>
        <w:pBdr>
          <w:top w:val="nil"/>
          <w:left w:val="nil"/>
          <w:bottom w:val="nil"/>
          <w:right w:val="nil"/>
          <w:between w:val="nil"/>
        </w:pBdr>
        <w:ind w:right="-104"/>
        <w:jc w:val="both"/>
        <w:rPr>
          <w:rFonts w:ascii="Arial" w:hAnsi="Arial"/>
        </w:rPr>
      </w:pPr>
      <w:r>
        <w:rPr>
          <w:rFonts w:ascii="Arial" w:hAnsi="Arial"/>
          <w:b/>
        </w:rPr>
        <w:t>Дата окончания приема заявок на участие в торгах</w:t>
      </w:r>
      <w:r>
        <w:rPr>
          <w:rFonts w:ascii="Arial" w:hAnsi="Arial"/>
        </w:rPr>
        <w:t xml:space="preserve">  «</w:t>
      </w:r>
      <w:r w:rsidR="006D4D58" w:rsidRPr="006D4D58">
        <w:rPr>
          <w:rFonts w:ascii="Arial" w:hAnsi="Arial"/>
        </w:rPr>
        <w:t>13</w:t>
      </w:r>
      <w:r>
        <w:rPr>
          <w:rFonts w:ascii="Arial" w:hAnsi="Arial"/>
        </w:rPr>
        <w:t>» февраля 2026 в 12-00 по московскому времени</w:t>
      </w:r>
    </w:p>
    <w:p w14:paraId="0C000000" w14:textId="7EC3A540" w:rsidR="005A1E6C" w:rsidRDefault="000C4F51">
      <w:pPr>
        <w:pBdr>
          <w:top w:val="nil"/>
          <w:left w:val="nil"/>
          <w:bottom w:val="nil"/>
          <w:right w:val="nil"/>
          <w:between w:val="nil"/>
        </w:pBdr>
        <w:ind w:right="-104"/>
        <w:jc w:val="both"/>
        <w:rPr>
          <w:rFonts w:ascii="Arial" w:hAnsi="Arial"/>
        </w:rPr>
      </w:pPr>
      <w:r>
        <w:rPr>
          <w:rFonts w:ascii="Arial" w:hAnsi="Arial"/>
          <w:b/>
        </w:rPr>
        <w:t>Дата подведения итогов приема и регистрации заявок на участие в торгах</w:t>
      </w:r>
      <w:r>
        <w:rPr>
          <w:rFonts w:ascii="Arial" w:hAnsi="Arial"/>
        </w:rPr>
        <w:t xml:space="preserve"> «</w:t>
      </w:r>
      <w:r w:rsidR="006D4D58" w:rsidRPr="006D4D58">
        <w:rPr>
          <w:rFonts w:ascii="Arial" w:hAnsi="Arial"/>
        </w:rPr>
        <w:t>17</w:t>
      </w:r>
      <w:r>
        <w:rPr>
          <w:rFonts w:ascii="Arial" w:hAnsi="Arial"/>
        </w:rPr>
        <w:t xml:space="preserve">» февраля 2026 в 12-00 по московскому времени </w:t>
      </w:r>
    </w:p>
    <w:p w14:paraId="0D000000" w14:textId="44CCB3C6" w:rsidR="005A1E6C" w:rsidRDefault="000C4F51">
      <w:pPr>
        <w:pBdr>
          <w:top w:val="nil"/>
          <w:left w:val="nil"/>
          <w:bottom w:val="nil"/>
          <w:right w:val="nil"/>
          <w:between w:val="nil"/>
        </w:pBdr>
        <w:ind w:right="-104"/>
        <w:jc w:val="both"/>
        <w:rPr>
          <w:rFonts w:ascii="Arial" w:hAnsi="Arial"/>
        </w:rPr>
      </w:pPr>
      <w:r>
        <w:rPr>
          <w:rFonts w:ascii="Arial" w:hAnsi="Arial"/>
          <w:b/>
        </w:rPr>
        <w:t>Дата, время и место проведения торгов</w:t>
      </w:r>
      <w:r>
        <w:rPr>
          <w:rFonts w:ascii="Arial" w:hAnsi="Arial"/>
        </w:rPr>
        <w:t xml:space="preserve"> «</w:t>
      </w:r>
      <w:r w:rsidR="006D4D58" w:rsidRPr="006D4D58">
        <w:rPr>
          <w:rFonts w:ascii="Arial" w:hAnsi="Arial"/>
        </w:rPr>
        <w:t>18</w:t>
      </w:r>
      <w:r>
        <w:rPr>
          <w:rFonts w:ascii="Arial" w:hAnsi="Arial"/>
        </w:rPr>
        <w:t>» февраля 2026 в 12-00 по московскому времени на электронной торговой площадке по адресу в сети «Интернет»</w:t>
      </w:r>
      <w:r>
        <w:rPr>
          <w:rFonts w:ascii="Arial" w:hAnsi="Arial"/>
          <w:b/>
        </w:rPr>
        <w:t xml:space="preserve"> </w:t>
      </w:r>
      <w:r>
        <w:rPr>
          <w:rFonts w:ascii="Arial" w:hAnsi="Arial"/>
        </w:rPr>
        <w:t>https://elotmarket.ru</w:t>
      </w:r>
    </w:p>
    <w:p w14:paraId="0E000000" w14:textId="2B862296" w:rsidR="005A1E6C" w:rsidRDefault="000C4F51">
      <w:pPr>
        <w:pBdr>
          <w:top w:val="nil"/>
          <w:left w:val="nil"/>
          <w:bottom w:val="nil"/>
          <w:right w:val="nil"/>
          <w:between w:val="nil"/>
        </w:pBdr>
        <w:ind w:right="-104"/>
        <w:jc w:val="both"/>
        <w:rPr>
          <w:rFonts w:ascii="Arial" w:hAnsi="Arial"/>
          <w:b/>
        </w:rPr>
      </w:pPr>
      <w:r>
        <w:rPr>
          <w:rFonts w:ascii="Arial" w:hAnsi="Arial"/>
          <w:b/>
        </w:rPr>
        <w:t>Сведения о предмете торгов и существующих обременениях продаваемого имущества, собственнике (правообладатель) имущества</w:t>
      </w:r>
    </w:p>
    <w:p w14:paraId="53E99BC0" w14:textId="77777777" w:rsidR="00226D0A" w:rsidRDefault="00226D0A">
      <w:pPr>
        <w:pBdr>
          <w:top w:val="nil"/>
          <w:left w:val="nil"/>
          <w:bottom w:val="nil"/>
          <w:right w:val="nil"/>
          <w:between w:val="nil"/>
        </w:pBdr>
        <w:ind w:right="-104"/>
        <w:jc w:val="both"/>
        <w:rPr>
          <w:rFonts w:ascii="Arial" w:hAnsi="Arial"/>
        </w:rPr>
      </w:pPr>
    </w:p>
    <w:p w14:paraId="1980FA2E" w14:textId="4408E4A0" w:rsidR="00226D0A" w:rsidRDefault="00226D0A" w:rsidP="00226D0A">
      <w:pPr>
        <w:ind w:right="-104"/>
        <w:jc w:val="both"/>
        <w:rPr>
          <w:rFonts w:ascii="Arial" w:hAnsi="Arial" w:cs="Arial"/>
        </w:rPr>
      </w:pPr>
      <w:r w:rsidRPr="00226D0A">
        <w:rPr>
          <w:rFonts w:ascii="Arial" w:hAnsi="Arial" w:cs="Arial"/>
          <w:b/>
        </w:rPr>
        <w:t xml:space="preserve">Лот№1 </w:t>
      </w:r>
      <w:r w:rsidRPr="00226D0A">
        <w:rPr>
          <w:rFonts w:ascii="Arial" w:hAnsi="Arial" w:cs="Arial"/>
        </w:rPr>
        <w:t xml:space="preserve">Подвергнутое аресту СОСП ГМУ по и/п 50372/24/98047-ИП </w:t>
      </w:r>
      <w:bookmarkStart w:id="1" w:name="_Hlk208303912"/>
      <w:r w:rsidRPr="00226D0A">
        <w:rPr>
          <w:rFonts w:ascii="Arial" w:hAnsi="Arial" w:cs="Arial"/>
        </w:rPr>
        <w:t xml:space="preserve">и принадлежащее должнику </w:t>
      </w:r>
      <w:bookmarkEnd w:id="1"/>
      <w:r w:rsidRPr="00226D0A">
        <w:rPr>
          <w:rFonts w:ascii="Arial" w:hAnsi="Arial" w:cs="Arial"/>
        </w:rPr>
        <w:t xml:space="preserve">Жилину С.А. </w:t>
      </w:r>
      <w:bookmarkStart w:id="2" w:name="_Hlk208303947"/>
      <w:r w:rsidRPr="00226D0A">
        <w:rPr>
          <w:rFonts w:ascii="Arial" w:hAnsi="Arial" w:cs="Arial"/>
        </w:rPr>
        <w:t xml:space="preserve">арестованное имущество: </w:t>
      </w:r>
      <w:bookmarkEnd w:id="2"/>
      <w:r w:rsidRPr="00226D0A">
        <w:rPr>
          <w:rFonts w:ascii="Arial" w:hAnsi="Arial" w:cs="Arial"/>
        </w:rPr>
        <w:t xml:space="preserve">1/6 доли в квартире общ.пл. 56,7 кв.м. кадастровый № 47:14:0000000:35149, расположенная по адресу: ЛО, Ломоносовский район, д. Яльгелево, д. 46, кв. 35. </w:t>
      </w:r>
      <w:r w:rsidRPr="00226D0A">
        <w:rPr>
          <w:rFonts w:ascii="Arial" w:hAnsi="Arial" w:cs="Arial"/>
          <w:b/>
        </w:rPr>
        <w:t xml:space="preserve">Обременение: </w:t>
      </w:r>
      <w:r w:rsidRPr="00226D0A">
        <w:rPr>
          <w:rFonts w:ascii="Arial" w:hAnsi="Arial" w:cs="Arial"/>
        </w:rPr>
        <w:t xml:space="preserve">Арест. </w:t>
      </w:r>
      <w:r w:rsidRPr="00226D0A">
        <w:rPr>
          <w:rFonts w:ascii="Arial" w:hAnsi="Arial" w:cs="Arial"/>
          <w:shd w:val="clear" w:color="auto" w:fill="FFFFFF"/>
        </w:rPr>
        <w:t>Форма №7, Форма №9 судебным приставом-исполнителем не представлены. Сведения о задолженности по взносам на капитальный ремонт судебным приставом-исполнителем не представлены.</w:t>
      </w:r>
      <w:r w:rsidRPr="00226D0A">
        <w:rPr>
          <w:rFonts w:ascii="Arial" w:hAnsi="Arial" w:cs="Arial"/>
        </w:rPr>
        <w:t xml:space="preserve">  Начальная цена: 844 800 рублей 00 копеек. Сумма задатка 127 000 рублей. Шаг аукциона 10 000 рублей.</w:t>
      </w:r>
    </w:p>
    <w:p w14:paraId="243799BB" w14:textId="77777777" w:rsidR="00226D0A" w:rsidRPr="00226D0A" w:rsidRDefault="00226D0A" w:rsidP="00226D0A">
      <w:pPr>
        <w:ind w:right="-104"/>
        <w:jc w:val="both"/>
        <w:rPr>
          <w:rFonts w:ascii="Arial" w:hAnsi="Arial" w:cs="Arial"/>
        </w:rPr>
      </w:pPr>
    </w:p>
    <w:p w14:paraId="13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Публикация всех идентифицирующих сведений в отношении имущества осуществлена Организатором торгов в соответствии с полученными от судебных приставов-исполнителей документами.</w:t>
      </w:r>
    </w:p>
    <w:p w14:paraId="14000000" w14:textId="77777777" w:rsidR="005A1E6C" w:rsidRDefault="000C4F51">
      <w:pPr>
        <w:pBdr>
          <w:top w:val="nil"/>
          <w:left w:val="nil"/>
          <w:bottom w:val="nil"/>
          <w:right w:val="nil"/>
          <w:between w:val="nil"/>
        </w:pBdr>
        <w:ind w:right="-104"/>
        <w:jc w:val="both"/>
        <w:rPr>
          <w:rFonts w:ascii="Arial" w:hAnsi="Arial"/>
        </w:rPr>
      </w:pPr>
      <w:r>
        <w:rPr>
          <w:rFonts w:ascii="Arial" w:hAnsi="Arial"/>
          <w:b/>
        </w:rPr>
        <w:t xml:space="preserve">Порядок оформления участия в торгах: </w:t>
      </w:r>
    </w:p>
    <w:p w14:paraId="15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 xml:space="preserve">Торги проводятся в соответствии с Федеральным законом от 16.07.1998 №102-ФЗ "Об ипотеке (залоге недвижимости)», Федеральным законом от 02.10.2007 № 229-ФЗ «Об исполнительном производстве»; ст. ст. 447-449.1 Гражданского кодекса РФ; Регламентом электронной торговой площадки, размещенным в сети «Интернет» по адресу </w:t>
      </w:r>
      <w:hyperlink r:id="rId4" w:history="1">
        <w:r>
          <w:rPr>
            <w:rFonts w:ascii="Arial" w:hAnsi="Arial"/>
            <w:u w:val="single"/>
          </w:rPr>
          <w:t>https://elotmarket.ru</w:t>
        </w:r>
      </w:hyperlink>
      <w:r>
        <w:rPr>
          <w:rFonts w:ascii="Arial" w:hAnsi="Arial"/>
        </w:rPr>
        <w:t xml:space="preserve"> (далее - ЭТП). </w:t>
      </w:r>
    </w:p>
    <w:p w14:paraId="16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 xml:space="preserve">Для обеспечения доступа к участию в торгах лицу, намеревающемуся принять участие в торгах (далее - Заявитель), необходимо пройти процедуру регистрации на электронной площадке в соответствии с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 </w:t>
      </w:r>
    </w:p>
    <w:p w14:paraId="17000000" w14:textId="77777777" w:rsidR="005A1E6C" w:rsidRDefault="000C4F51">
      <w:pPr>
        <w:pBdr>
          <w:top w:val="nil"/>
          <w:left w:val="nil"/>
          <w:bottom w:val="nil"/>
          <w:right w:val="nil"/>
          <w:between w:val="nil"/>
        </w:pBdr>
        <w:ind w:right="-104" w:firstLine="708"/>
        <w:jc w:val="both"/>
        <w:rPr>
          <w:rFonts w:ascii="Arial" w:hAnsi="Arial"/>
          <w:sz w:val="24"/>
        </w:rPr>
      </w:pPr>
      <w:r>
        <w:rPr>
          <w:rFonts w:ascii="Arial" w:hAnsi="Arial"/>
        </w:rPr>
        <w:t xml:space="preserve">Порядок регистрации на ЭТП, тарифы и сроки оплаты победителями торгов вознаграждения Оператору ЭТП размещены в Регламенте в сети «Интернет» по адресу </w:t>
      </w:r>
      <w:hyperlink r:id="rId5" w:history="1">
        <w:r>
          <w:rPr>
            <w:rFonts w:ascii="Arial" w:hAnsi="Arial"/>
            <w:u w:val="single"/>
          </w:rPr>
          <w:t>https://elotmarket.ru</w:t>
        </w:r>
      </w:hyperlink>
      <w:r>
        <w:rPr>
          <w:rFonts w:ascii="Arial" w:hAnsi="Arial"/>
        </w:rPr>
        <w:t xml:space="preserve"> в разделе Информация → </w:t>
      </w:r>
      <w:r w:rsidRPr="000F6217">
        <w:rPr>
          <w:rFonts w:ascii="Arial" w:hAnsi="Arial"/>
        </w:rPr>
        <w:t>Тарифы. Услуги ЭТП оплачиваются отдельно согласно Регламенту ЭТП.</w:t>
      </w:r>
      <w:r>
        <w:rPr>
          <w:rFonts w:ascii="Arial" w:hAnsi="Arial"/>
        </w:rPr>
        <w:t xml:space="preserve"> </w:t>
      </w:r>
    </w:p>
    <w:p w14:paraId="18000000" w14:textId="77777777" w:rsidR="005A1E6C" w:rsidRDefault="000C4F51">
      <w:pPr>
        <w:pBdr>
          <w:top w:val="nil"/>
          <w:left w:val="nil"/>
          <w:bottom w:val="nil"/>
          <w:right w:val="nil"/>
          <w:between w:val="nil"/>
        </w:pBdr>
        <w:ind w:firstLine="709"/>
        <w:jc w:val="both"/>
        <w:rPr>
          <w:rFonts w:ascii="Arial" w:hAnsi="Arial"/>
          <w:highlight w:val="white"/>
        </w:rPr>
      </w:pPr>
      <w:r>
        <w:rPr>
          <w:rFonts w:ascii="Arial" w:hAnsi="Arial"/>
        </w:rPr>
        <w:t xml:space="preserve">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Участники торгов </w:t>
      </w:r>
      <w:r>
        <w:rPr>
          <w:rFonts w:ascii="Arial" w:hAnsi="Arial"/>
          <w:highlight w:val="white"/>
        </w:rPr>
        <w:t xml:space="preserve">не должны подпадать под ограничения, установленные ст. 449.1 Гражданского кодекса РФ. </w:t>
      </w:r>
    </w:p>
    <w:p w14:paraId="19000000" w14:textId="77777777" w:rsidR="005A1E6C" w:rsidRDefault="000C4F51">
      <w:pPr>
        <w:pBdr>
          <w:top w:val="nil"/>
          <w:left w:val="nil"/>
          <w:bottom w:val="nil"/>
          <w:right w:val="nil"/>
          <w:between w:val="nil"/>
        </w:pBdr>
        <w:ind w:firstLine="709"/>
        <w:jc w:val="both"/>
        <w:rPr>
          <w:rFonts w:ascii="Arial" w:hAnsi="Arial"/>
          <w:highlight w:val="white"/>
        </w:rPr>
      </w:pPr>
      <w:r>
        <w:rPr>
          <w:rFonts w:ascii="Arial" w:hAnsi="Arial"/>
          <w:highlight w:val="white"/>
        </w:rPr>
        <w:t xml:space="preserve">Одно лицо имеет право подать только одну заявку в отношении одного лота в рамках одной процедуры торгов. </w:t>
      </w:r>
    </w:p>
    <w:p w14:paraId="1A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Заявка на участие в торгах подается Заявителем (лично или через своего представителя) одновременно с необходимым комплектом документов, установленным данным извещением о проведении торгов через ЭТП. Документы подаются в электронном виде (документы на бумажном носителе, преобразованные в электронно-цифровую форму путем сканирования в формате PDF с сохранением их реквизитов), подписанных (заверенных) электронной подписью Заявителя либо лица, имеющего право действовать от имени Заявителя (представителя). </w:t>
      </w:r>
    </w:p>
    <w:p w14:paraId="1B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Формы документов и аукционная документация размещены Организатором торгов на сайте </w:t>
      </w:r>
      <w:hyperlink r:id="rId6" w:history="1">
        <w:r>
          <w:rPr>
            <w:rFonts w:ascii="Arial" w:hAnsi="Arial"/>
            <w:u w:val="single"/>
          </w:rPr>
          <w:t>www.torgi.gov.ru</w:t>
        </w:r>
      </w:hyperlink>
      <w:r>
        <w:rPr>
          <w:rFonts w:ascii="Arial" w:hAnsi="Arial"/>
        </w:rPr>
        <w:t xml:space="preserve">  в документации к лоту в разделе «Условия проведения процедуры», а также в разделе «Документы извещения» и доступны для скачивания. Внесение изменений в установленные Организатором торгов формы не допускается, и информация вносится путем заполнения открытых полей.  </w:t>
      </w:r>
    </w:p>
    <w:p w14:paraId="1C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Все подаваемые Заявителем документы не должны иметь не оговоренных исправлений. Печати и подписи, а также реквизиты и текст документов должны быть четкими и читаемыми.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несет ответственность за подлинность и достоверность таких документов и сведений.</w:t>
      </w:r>
    </w:p>
    <w:p w14:paraId="1D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Заявитель вправе отозвать заявку на участие в торгах до момента приобретения статуса участника торгов с возвратом суммы внесенного задатка. </w:t>
      </w:r>
    </w:p>
    <w:p w14:paraId="1E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Настоящее извещение является публичной офертой для заключения договора о задатке в соответствии со ст. 437 Гражданского кодекса РФ, а подача Заявителем заявки и перечисление задатка является акцептом такой оферты и договор о задатке считается заключенным. </w:t>
      </w:r>
    </w:p>
    <w:p w14:paraId="1F000000" w14:textId="17E4422A" w:rsidR="005A1E6C" w:rsidRDefault="000C4F51">
      <w:pPr>
        <w:pBdr>
          <w:top w:val="nil"/>
          <w:left w:val="nil"/>
          <w:bottom w:val="nil"/>
          <w:right w:val="nil"/>
          <w:between w:val="nil"/>
        </w:pBdr>
        <w:ind w:firstLine="709"/>
        <w:jc w:val="both"/>
        <w:rPr>
          <w:rFonts w:ascii="Arial" w:hAnsi="Arial"/>
        </w:rPr>
      </w:pPr>
      <w:r>
        <w:rPr>
          <w:rFonts w:ascii="Arial" w:hAnsi="Arial"/>
          <w:b/>
        </w:rPr>
        <w:lastRenderedPageBreak/>
        <w:t xml:space="preserve">Задаток для участия в торгах должен поступить не позднее </w:t>
      </w:r>
      <w:r w:rsidR="00D75E7E" w:rsidRPr="00D75E7E">
        <w:rPr>
          <w:rFonts w:ascii="Arial" w:hAnsi="Arial"/>
          <w:b/>
        </w:rPr>
        <w:t>16</w:t>
      </w:r>
      <w:r>
        <w:rPr>
          <w:rFonts w:ascii="Arial" w:hAnsi="Arial"/>
          <w:b/>
        </w:rPr>
        <w:t xml:space="preserve">.02.2026 г. счет Межрегионального территориального управления Федерального агентства по управлению государственным имуществом в городе Санкт-Петербурге и Ленинградской области ОГРН 1097847130886, ИНН 7838426520, КПП 784001001 УФК по городу Санкт-Петербургу (Получатель: УФК  по  г.  Санкт-Петербургу (МТУ Росимущества в городе Санкт-Петербурге и Ленинградской области, л/с 05721А16220), р/с 03212643000000017200 ОКЦ №1 Северо-Западного ГУ Банка России//УФК по г. Санкт-Петербургу, г.  Санкт-Петербург, БИК 014030106, к/с 40102810945370000005, ИНН 7838426520, КПП 784001001, ОКТМО 40909000, УИН/0, КБК 167 114 140 110 105 004 40, КОД 0001 (обязательное к заполнению поле 22 – код нормативного акта). В графе «Назначение платежа»: «ООО «Нитис», задаток для участия в торгах </w:t>
      </w:r>
      <w:r w:rsidR="00265B4E" w:rsidRPr="00265B4E">
        <w:rPr>
          <w:rFonts w:ascii="Arial" w:hAnsi="Arial"/>
          <w:b/>
        </w:rPr>
        <w:t>18.02.202</w:t>
      </w:r>
      <w:r w:rsidR="00265B4E">
        <w:rPr>
          <w:rFonts w:ascii="Arial" w:hAnsi="Arial"/>
          <w:b/>
          <w:lang w:val="en-US"/>
        </w:rPr>
        <w:t>6</w:t>
      </w:r>
      <w:r>
        <w:rPr>
          <w:rFonts w:ascii="Arial" w:hAnsi="Arial"/>
          <w:b/>
        </w:rPr>
        <w:t>г. по Лоту №…по продаже арестованного имущества».</w:t>
      </w:r>
      <w:r>
        <w:rPr>
          <w:rFonts w:ascii="Arial" w:hAnsi="Arial"/>
        </w:rPr>
        <w:t xml:space="preserve"> </w:t>
      </w:r>
    </w:p>
    <w:p w14:paraId="20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Документом, подтверждающим поступление задатка, является выписка со счета МТУ Росимущества (которую Организатор торгов получает самостоятельно). Денежные средства, перечисленные без указания КОДА (поле 22) не будут считаться задатком и не будут идентифицированы выпиской со счета МТУ Росимущества. Сумма внесенного задатка засчитывается в счет исполнения обязательств Победителя торгов по оплате приобретенного имущества. </w:t>
      </w:r>
    </w:p>
    <w:p w14:paraId="21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К участию в торгах допускаются лица, зарегистрированные на электронной торговой площадке, находящейся в сети Интернет по адресу </w:t>
      </w:r>
      <w:hyperlink r:id="rId7" w:history="1">
        <w:r>
          <w:rPr>
            <w:rFonts w:ascii="Arial" w:hAnsi="Arial"/>
            <w:u w:val="single"/>
          </w:rPr>
          <w:t>https://elotmarket.ru</w:t>
        </w:r>
      </w:hyperlink>
      <w:r>
        <w:rPr>
          <w:rFonts w:ascii="Arial" w:hAnsi="Arial"/>
        </w:rPr>
        <w:t xml:space="preserve">, предоставившие оформленные надлежащим образом следующие документы:  </w:t>
      </w:r>
    </w:p>
    <w:p w14:paraId="22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1. Заявку на участие в торгах по установленной Организатором торгов форме (образец заявки можно скачать на сайте </w:t>
      </w:r>
      <w:hyperlink r:id="rId8" w:history="1">
        <w:r>
          <w:rPr>
            <w:rFonts w:ascii="Arial" w:hAnsi="Arial"/>
            <w:u w:val="single"/>
          </w:rPr>
          <w:t>www.torgi.gov.ru</w:t>
        </w:r>
      </w:hyperlink>
      <w:r>
        <w:rPr>
          <w:rFonts w:ascii="Arial" w:hAnsi="Arial"/>
        </w:rPr>
        <w:t>).</w:t>
      </w:r>
    </w:p>
    <w:p w14:paraId="23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2. Надлежащим образом оформленную доверенность или агентский договор (соглашение) на лицо, имеющее право действовать от имени Заявителя, если заявка подается представителем Заявителя.</w:t>
      </w:r>
    </w:p>
    <w:p w14:paraId="24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3. Копию документа, удостоверяющего личность Заявителя, а также представителя Заявителя, в случае подачи документов от имени Заявителя.</w:t>
      </w:r>
    </w:p>
    <w:p w14:paraId="25000000" w14:textId="77777777" w:rsidR="005A1E6C" w:rsidRDefault="000C4F51">
      <w:pPr>
        <w:pBdr>
          <w:top w:val="nil"/>
          <w:left w:val="nil"/>
          <w:bottom w:val="nil"/>
          <w:right w:val="nil"/>
          <w:between w:val="nil"/>
        </w:pBdr>
        <w:ind w:firstLine="540"/>
        <w:jc w:val="both"/>
        <w:rPr>
          <w:rFonts w:ascii="Arial" w:hAnsi="Arial"/>
        </w:rPr>
      </w:pPr>
      <w:r w:rsidRPr="000F6217">
        <w:rPr>
          <w:rFonts w:ascii="Arial" w:hAnsi="Arial"/>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6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4. Документы или копии документов, подтверждающие внесения задатка. </w:t>
      </w:r>
    </w:p>
    <w:p w14:paraId="27000000" w14:textId="77777777" w:rsidR="005A1E6C" w:rsidRDefault="000C4F51">
      <w:pPr>
        <w:pBdr>
          <w:top w:val="nil"/>
          <w:left w:val="nil"/>
          <w:bottom w:val="nil"/>
          <w:right w:val="nil"/>
          <w:between w:val="nil"/>
        </w:pBdr>
        <w:ind w:right="-1" w:firstLine="540"/>
        <w:jc w:val="both"/>
        <w:rPr>
          <w:rFonts w:ascii="Arial" w:hAnsi="Arial"/>
        </w:rPr>
      </w:pPr>
      <w:r>
        <w:rPr>
          <w:rFonts w:ascii="Arial" w:hAnsi="Arial"/>
        </w:rPr>
        <w:t xml:space="preserve">5. Согласие на предоставление и обработку персональных данных Заявителя, а также представителя Заявителя, в случае подачи документов от имени Заявителя (образец согласия можно скачать на сайте </w:t>
      </w:r>
      <w:hyperlink r:id="rId9" w:history="1">
        <w:r>
          <w:rPr>
            <w:rFonts w:ascii="Arial" w:hAnsi="Arial"/>
            <w:u w:val="single"/>
          </w:rPr>
          <w:t>www.torgi.gov.ru</w:t>
        </w:r>
      </w:hyperlink>
      <w:r>
        <w:rPr>
          <w:rFonts w:ascii="Arial" w:hAnsi="Arial"/>
        </w:rPr>
        <w:t>), которое должно быть оформлено отдельно от иной информации и (или) документов, которые подтверждает и (или) подписывает субъект персональных данных.</w:t>
      </w:r>
    </w:p>
    <w:p w14:paraId="28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6. Заявление на возврат денежных средств, перечисленных в качестве оплаты задатка для участия в торгах, с указанием реквизитов для возврата задатка (не является обязательным документом при подаче заявки на участие в торгах). </w:t>
      </w:r>
    </w:p>
    <w:p w14:paraId="29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7. Индивидуальные предприниматели дополнительно предоставляют: - копии свидетельства о регистрации в качестве ИП/</w:t>
      </w:r>
      <w:r>
        <w:rPr>
          <w:rFonts w:ascii="Arial" w:hAnsi="Arial"/>
          <w:color w:val="FF0000"/>
        </w:rPr>
        <w:t xml:space="preserve"> </w:t>
      </w:r>
      <w:r>
        <w:rPr>
          <w:rFonts w:ascii="Arial" w:hAnsi="Arial"/>
        </w:rPr>
        <w:t xml:space="preserve">лист записи из Единого государственного реестра индивидуальных предпринимателей. </w:t>
      </w:r>
    </w:p>
    <w:p w14:paraId="2A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8. Юридические лица дополнительно предъявляют: </w:t>
      </w:r>
    </w:p>
    <w:p w14:paraId="2B000000" w14:textId="77777777" w:rsidR="005A1E6C" w:rsidRDefault="000C4F51">
      <w:pPr>
        <w:pBdr>
          <w:top w:val="nil"/>
          <w:left w:val="nil"/>
          <w:bottom w:val="nil"/>
          <w:right w:val="nil"/>
          <w:between w:val="nil"/>
        </w:pBdr>
        <w:ind w:firstLine="540"/>
        <w:jc w:val="both"/>
        <w:rPr>
          <w:rFonts w:ascii="Arial" w:hAnsi="Arial"/>
          <w:highlight w:val="white"/>
        </w:rPr>
      </w:pPr>
      <w:r>
        <w:rPr>
          <w:rFonts w:ascii="Arial" w:hAnsi="Arial"/>
        </w:rPr>
        <w:t>- заверенные в установленном порядке копии учредительных документов, свидетельства о постановке на налоговый учет/выписки из Единого государственного реестра налогоплательщиков (Правила установлены Приказом ФНС от 30.06.2025 N ЕД-7-14/568@ и вступают в силу с 1 января 2026 года), свидетельства о государственной регистрации</w:t>
      </w:r>
      <w:r>
        <w:rPr>
          <w:rFonts w:ascii="Arial" w:hAnsi="Arial"/>
          <w:highlight w:val="white"/>
        </w:rPr>
        <w:t xml:space="preserve">/ листа записи из Единого государственного реестра юридических лиц. </w:t>
      </w:r>
    </w:p>
    <w:p w14:paraId="2C000000" w14:textId="77777777" w:rsidR="005A1E6C" w:rsidRDefault="000C4F51">
      <w:pPr>
        <w:pBdr>
          <w:top w:val="nil"/>
          <w:left w:val="nil"/>
          <w:bottom w:val="nil"/>
          <w:right w:val="nil"/>
          <w:between w:val="nil"/>
        </w:pBdr>
        <w:ind w:firstLine="426"/>
        <w:jc w:val="both"/>
        <w:rPr>
          <w:rFonts w:ascii="Arial" w:hAnsi="Arial"/>
        </w:rPr>
      </w:pPr>
      <w:r>
        <w:rPr>
          <w:rFonts w:ascii="Arial" w:hAnsi="Arial"/>
        </w:rPr>
        <w:t xml:space="preserve">-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14:paraId="2D000000" w14:textId="77777777" w:rsidR="005A1E6C" w:rsidRDefault="000C4F51">
      <w:pPr>
        <w:pBdr>
          <w:top w:val="nil"/>
          <w:left w:val="nil"/>
          <w:bottom w:val="nil"/>
          <w:right w:val="nil"/>
          <w:between w:val="nil"/>
        </w:pBdr>
        <w:ind w:firstLine="426"/>
        <w:jc w:val="both"/>
        <w:rPr>
          <w:rFonts w:ascii="Arial" w:hAnsi="Arial"/>
        </w:rPr>
      </w:pPr>
      <w:r>
        <w:rPr>
          <w:rFonts w:ascii="Arial" w:hAnsi="Arial"/>
        </w:rPr>
        <w:t xml:space="preserve">В случае, 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 </w:t>
      </w:r>
    </w:p>
    <w:p w14:paraId="2E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F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 </w:t>
      </w:r>
    </w:p>
    <w:p w14:paraId="30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Заявители не допускаются к участию в аукционе в случаях, если: </w:t>
      </w:r>
    </w:p>
    <w:p w14:paraId="31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заявка на участие в торгах и прилагаемые к ней документы поданы с нарушением срока, установленного в извещении о проведении торгов; представлены не все документы в соответствии с извещением о проведении торгов, либо представленные документы не соответствуют установленным к ним требованиям законодательством РФ и извещением о проведении торгов; заявка на </w:t>
      </w:r>
      <w:r w:rsidRPr="00E86CCF">
        <w:rPr>
          <w:rFonts w:ascii="Arial" w:hAnsi="Arial"/>
        </w:rPr>
        <w:t>участие в торгах или прилагаемые к ней документы поданы не по установленной Организатором торгов форме; заявка подана лицом, не уполномоченным претендентом на осуществление таких действий; не подтверждено</w:t>
      </w:r>
      <w:r>
        <w:rPr>
          <w:rFonts w:ascii="Arial" w:hAnsi="Arial"/>
        </w:rPr>
        <w:t xml:space="preserve"> поступление в установленный срок задатка на счет, указанный в извещении о проведении торгов. </w:t>
      </w:r>
    </w:p>
    <w:p w14:paraId="32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Заявитель средствами ЭТП получает уведомление о результатах рассмотрения заявки на участие в торгах Организатором торгов. Лицо, заявка которого допущена до участия в торгах, становится участником торгов. </w:t>
      </w:r>
    </w:p>
    <w:p w14:paraId="33000000" w14:textId="77777777" w:rsidR="005A1E6C" w:rsidRDefault="000C4F51">
      <w:pPr>
        <w:pBdr>
          <w:top w:val="nil"/>
          <w:left w:val="nil"/>
          <w:bottom w:val="nil"/>
          <w:right w:val="nil"/>
          <w:between w:val="nil"/>
        </w:pBdr>
        <w:ind w:firstLine="540"/>
        <w:jc w:val="both"/>
        <w:rPr>
          <w:rFonts w:ascii="Arial" w:hAnsi="Arial"/>
        </w:rPr>
      </w:pPr>
      <w:r>
        <w:rPr>
          <w:rFonts w:ascii="Arial" w:hAnsi="Arial"/>
          <w:b/>
        </w:rPr>
        <w:t xml:space="preserve">Возврат задатка осуществляется Межрегиональным территориальным управлением Федерального агентства по управлению государственным имуществом в городе Санкт-Петербурге и </w:t>
      </w:r>
      <w:r>
        <w:rPr>
          <w:rFonts w:ascii="Arial" w:hAnsi="Arial"/>
          <w:b/>
        </w:rPr>
        <w:lastRenderedPageBreak/>
        <w:t xml:space="preserve">Ленинградской области. Для возврата задатка Заявителю необходимо направить по адресу электронной почты Организатора торгов письменное заявление о возврате задатка с указанием своих банковских реквизитов, к заявлению должен быть приложен платежный документ, подтверждающий внесение задатка. Задаток будет возвращен, в срок, не превышающий 15 дней с даты проведения торгов при наличии у Организатора торгов соответствующего заявления. </w:t>
      </w:r>
    </w:p>
    <w:p w14:paraId="34000000" w14:textId="77777777" w:rsidR="005A1E6C" w:rsidRDefault="000C4F51">
      <w:pPr>
        <w:pBdr>
          <w:top w:val="nil"/>
          <w:left w:val="nil"/>
          <w:bottom w:val="nil"/>
          <w:right w:val="nil"/>
          <w:between w:val="nil"/>
        </w:pBdr>
        <w:ind w:firstLine="540"/>
        <w:jc w:val="both"/>
        <w:rPr>
          <w:rFonts w:ascii="Arial" w:hAnsi="Arial"/>
        </w:rPr>
      </w:pPr>
      <w:r>
        <w:rPr>
          <w:rFonts w:ascii="Arial" w:hAnsi="Arial"/>
          <w:b/>
        </w:rPr>
        <w:t xml:space="preserve">МТУ Росимущества не отвечает за нарушение срока возврата задатка в случае непредставление участником такого заявления, а также указание неверных реквизитов либо не представление новых реквизитов при их изменении. </w:t>
      </w:r>
    </w:p>
    <w:p w14:paraId="35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Участники торгов подают предложения о цене имущества путем повышения начальной цены на величину шага аукциона. Победителем торгов признается участник, предложивший наибольшую цену. По итогам торгов в тот же день победителями торгов и Организатором торгов посредством ЭЦП подписывается Протокол о результатах торгов. </w:t>
      </w:r>
    </w:p>
    <w:p w14:paraId="36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Победитель торгов обязан внести сумму денежных средств составляющих цену имущества, определенную по итогам торгов, за вычетом суммы внесенного задатка в течение пяти дней со дня проведения торгов и представить Организатору торгов документы, подтверждающие  оплату на счет Межрегионального территориального управления Федерального агентства по управлению государственным имуществом в городе Санкт-Петербурге и Ленинградской области ОГРН 1097847130886, ИНН 7838426520, КПП 784001001 УФК по городу Санкт-Петербургу (Получатель: УФК  по  г.  Санкт-Петербургу (МТУ Росимущества в городе Санкт-Петербурге и Ленинградской области, л/с 05721А16220), р/с 03212643000000017200 ОКЦ №1 Северо-Западного</w:t>
      </w:r>
      <w:r>
        <w:rPr>
          <w:rFonts w:ascii="Arial" w:hAnsi="Arial"/>
          <w:b/>
        </w:rPr>
        <w:t xml:space="preserve"> </w:t>
      </w:r>
      <w:r>
        <w:rPr>
          <w:rFonts w:ascii="Arial" w:hAnsi="Arial"/>
        </w:rPr>
        <w:t xml:space="preserve">ГУ Банка России//УФК по г. Санкт-Петербургу, г.  Санкт-Петербург, БИК 014030106, к/с 40102810945370000005, ИНН 7838426520, КПП 784001001, ОКТМО 40909000, УИН/0, КБК 167 114 140 110 105 004 40, КОД 0001 (обязательное к заполнению поле 22 – код нормативного акта). </w:t>
      </w:r>
    </w:p>
    <w:p w14:paraId="37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При отказе от подписания протокола о результатах торгов и не внесения денежных средств в установленный протоколом срок в счет оплаты приобретенного имущества задаток победителю торгов не возвращается, и он лишается права на приобретение имущества. </w:t>
      </w:r>
    </w:p>
    <w:p w14:paraId="38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Организатор торгов объявляет торги несостоявшимися, если: 1. Заявки на участие в торгах подали менее двух лиц; 2. В торгах никто не принял участие или принял участие один участник торгов; 3. Из участников торгов никто не сделал надбавки к начальной цене имущества; 4. Лицо, выигравшее торги, в течение пяти дней со дня проведения торгов не оплатило стоимость. </w:t>
      </w:r>
    </w:p>
    <w:p w14:paraId="39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Договор купли – продажи оформляется и подписывается победителем торгов и Организатором торгов в срок не ранее чем через 10 дней со дня подписания Протокола о результатах торгов. </w:t>
      </w:r>
    </w:p>
    <w:p w14:paraId="3A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Право собственности на имущество переходит к покупателю в порядке, установленном законодательством Российской Федерации. Расходы на оформление права собственности возлагается на покупателя. </w:t>
      </w:r>
    </w:p>
    <w:p w14:paraId="3B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Продавец оставляет за собой право приостановить </w:t>
      </w:r>
      <w:r>
        <w:rPr>
          <w:rFonts w:ascii="Arial" w:hAnsi="Arial"/>
          <w:highlight w:val="white"/>
        </w:rPr>
        <w:t xml:space="preserve">процедуру реализации арестованного имущества или снять выставленное имущество с торгов, в установленном действующим законодательством РФ порядке. </w:t>
      </w:r>
    </w:p>
    <w:p w14:paraId="3C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 xml:space="preserve">Все вопросы, касающиеся проведения торгов, не нашедшие отражения в настоящем извещении о проведении торгов, регулируются в соответствии с законодательством РФ. </w:t>
      </w:r>
    </w:p>
    <w:p w14:paraId="3D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 xml:space="preserve">Получить дополнительную информацию о торгах, правилах их проведения, ознакомиться с формами документов, правоустанавливающими документами на имущество можно в дни приема заявок по адресу электронной почты  </w:t>
      </w:r>
      <w:hyperlink r:id="rId10" w:history="1">
        <w:r>
          <w:rPr>
            <w:rFonts w:ascii="Arial" w:hAnsi="Arial"/>
            <w:color w:val="0000FF"/>
            <w:u w:val="single"/>
          </w:rPr>
          <w:t>nitis.lo@yandex.ru</w:t>
        </w:r>
      </w:hyperlink>
      <w:r>
        <w:rPr>
          <w:rFonts w:ascii="Arial" w:hAnsi="Arial"/>
        </w:rPr>
        <w:t xml:space="preserve">, телефон 8-921-587-62-99. </w:t>
      </w:r>
    </w:p>
    <w:p w14:paraId="3E000000" w14:textId="77777777" w:rsidR="005A1E6C" w:rsidRDefault="000C4F51">
      <w:pPr>
        <w:pBdr>
          <w:top w:val="nil"/>
          <w:left w:val="nil"/>
          <w:bottom w:val="nil"/>
          <w:right w:val="nil"/>
          <w:between w:val="nil"/>
        </w:pBdr>
        <w:ind w:right="76" w:firstLine="567"/>
        <w:jc w:val="both"/>
        <w:rPr>
          <w:rFonts w:ascii="Arial" w:hAnsi="Arial"/>
          <w:sz w:val="24"/>
        </w:rPr>
      </w:pPr>
      <w:r w:rsidRPr="00E86CCF">
        <w:rPr>
          <w:rFonts w:ascii="Arial" w:hAnsi="Arial"/>
        </w:rPr>
        <w:t>Ответ на запрос, направленный в выходные (включая праздничные) дни, Организатором предоставляется в рабочий день, следующий за выходным (праздничным) днем. Срок предоставления ответа на запрос составляет 3 (три) рабочих дня начиная со следующего дня от даты получения запроса Организатором торгов.</w:t>
      </w:r>
      <w:r>
        <w:rPr>
          <w:rFonts w:ascii="Arial" w:hAnsi="Arial"/>
        </w:rPr>
        <w:t xml:space="preserve"> </w:t>
      </w:r>
    </w:p>
    <w:p w14:paraId="3F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В соответствии с законодательством, регулирующем проведение торгов по продаже арестованного имущества в рамках исполнительного производства, у Организатора торгов отсутствует обязанность по организации осмотра имущества, выставленного на торги.</w:t>
      </w:r>
    </w:p>
    <w:sectPr w:rsidR="005A1E6C">
      <w:pgSz w:w="11906" w:h="16838"/>
      <w:pgMar w:top="284" w:right="707" w:bottom="426"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6C"/>
    <w:rsid w:val="000A17CF"/>
    <w:rsid w:val="000C4F51"/>
    <w:rsid w:val="000F6217"/>
    <w:rsid w:val="001228D0"/>
    <w:rsid w:val="00226D0A"/>
    <w:rsid w:val="00265B4E"/>
    <w:rsid w:val="005A1E6C"/>
    <w:rsid w:val="006D4D58"/>
    <w:rsid w:val="00D75E7E"/>
    <w:rsid w:val="00E8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0C88"/>
  <w15:docId w15:val="{9BA5E38C-E610-4AAC-9BB2-A3D5ABFC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sz w:val="24"/>
    </w:rPr>
  </w:style>
  <w:style w:type="paragraph" w:styleId="5">
    <w:name w:val="heading 5"/>
    <w:basedOn w:val="a"/>
    <w:next w:val="a"/>
    <w:link w:val="50"/>
    <w:uiPriority w:val="9"/>
    <w:qFormat/>
    <w:pPr>
      <w:keepNext/>
      <w:keepLines/>
      <w:spacing w:before="220" w:after="40"/>
      <w:outlineLvl w:val="4"/>
    </w:pPr>
    <w:rPr>
      <w:b/>
      <w:sz w:val="22"/>
    </w:rPr>
  </w:style>
  <w:style w:type="paragraph" w:styleId="6">
    <w:name w:val="heading 6"/>
    <w:basedOn w:val="a"/>
    <w:next w:val="a"/>
    <w:link w:val="60"/>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963859">
      <w:bodyDiv w:val="1"/>
      <w:marLeft w:val="0"/>
      <w:marRight w:val="0"/>
      <w:marTop w:val="0"/>
      <w:marBottom w:val="0"/>
      <w:divBdr>
        <w:top w:val="none" w:sz="0" w:space="0" w:color="auto"/>
        <w:left w:val="none" w:sz="0" w:space="0" w:color="auto"/>
        <w:bottom w:val="none" w:sz="0" w:space="0" w:color="auto"/>
        <w:right w:val="none" w:sz="0" w:space="0" w:color="auto"/>
      </w:divBdr>
    </w:div>
    <w:div w:id="172132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elotmarke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fontTable" Target="fontTable.xml"/><Relationship Id="rId5" Type="http://schemas.openxmlformats.org/officeDocument/2006/relationships/hyperlink" Target="https://elotmarket.ru" TargetMode="External"/><Relationship Id="rId10" Type="http://schemas.openxmlformats.org/officeDocument/2006/relationships/hyperlink" Target="mailto:nitis.lo@yandex.ru" TargetMode="External"/><Relationship Id="rId4" Type="http://schemas.openxmlformats.org/officeDocument/2006/relationships/hyperlink" Target="https://elotmarket.ru" TargetMode="External"/><Relationship Id="rId9"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2314</Words>
  <Characters>13196</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12</cp:revision>
  <dcterms:created xsi:type="dcterms:W3CDTF">2025-12-26T06:23:00Z</dcterms:created>
  <dcterms:modified xsi:type="dcterms:W3CDTF">2026-01-15T06:29:00Z</dcterms:modified>
</cp:coreProperties>
</file>