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8A" w:rsidRPr="00090D8A" w:rsidRDefault="00090D8A" w:rsidP="00090D8A">
      <w:pPr>
        <w:spacing w:after="225" w:line="435" w:lineRule="atLeast"/>
        <w:jc w:val="righ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090D8A">
        <w:rPr>
          <w:rFonts w:ascii="Georgia" w:eastAsia="Times New Roman" w:hAnsi="Georgia" w:cs="Times New Roman"/>
          <w:b/>
          <w:bCs/>
          <w:color w:val="000000"/>
          <w:kern w:val="36"/>
          <w:sz w:val="20"/>
          <w:szCs w:val="20"/>
          <w:lang w:eastAsia="ru-RU"/>
        </w:rPr>
        <w:t>проект</w:t>
      </w:r>
    </w:p>
    <w:p w:rsidR="001F1FAD" w:rsidRPr="001F1FAD" w:rsidRDefault="001F1FAD" w:rsidP="001F1FAD">
      <w:pPr>
        <w:spacing w:after="225" w:line="435" w:lineRule="atLeast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1F1FAD"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  <w:t>ДОГОВОР</w:t>
      </w:r>
    </w:p>
    <w:p w:rsidR="001F1FAD" w:rsidRPr="001F1FAD" w:rsidRDefault="001F1FAD" w:rsidP="001F1FAD">
      <w:pPr>
        <w:spacing w:before="150" w:after="9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r w:rsidRPr="001F1FAD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купли-продажи арестованного имущества</w:t>
      </w:r>
    </w:p>
    <w:p w:rsidR="001F1FAD" w:rsidRPr="001F1FAD" w:rsidRDefault="0001259E" w:rsidP="001F1FAD">
      <w:pPr>
        <w:spacing w:after="150" w:line="240" w:lineRule="auto"/>
        <w:jc w:val="center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дд.мм.г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</w:t>
      </w:r>
      <w:proofErr w:type="spellEnd"/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1F1FAD" w:rsidRPr="001F1FAD" w:rsidRDefault="00246F61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246F6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областях, именуемое в дальнейшем «Продавец», в лице директора Общества с ограниченной ответственностью «Диалог»,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– </w:t>
      </w:r>
      <w:r w:rsidR="001F1FAD" w:rsidRPr="001F1FAD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[ФИО представителя организатора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документ(ы), подтверждающие полномочия представителя Продавца – </w:t>
      </w:r>
      <w:r w:rsidR="001F1FAD" w:rsidRPr="001F1FAD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[Документы полномочий представителя организатора]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с одной стороны, и </w:t>
      </w:r>
      <w:r w:rsidR="001F1FAD" w:rsidRPr="001F1FAD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[Победитель]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 </w:t>
      </w:r>
      <w:r w:rsidR="001F1FAD" w:rsidRPr="001F1FAD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[Реквизиты победителя]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(далее по тексту – Покупатель), с другой стороны, на основании Протокола о результатах торгов по продаже арестованного имущества от </w:t>
      </w:r>
      <w:r w:rsidR="001F1FAD" w:rsidRPr="001F1FAD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[Дата протокола о результатах]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и Протокола заседания комиссии об определении победителя торгов, проведенных Продавцом </w:t>
      </w:r>
      <w:r w:rsidR="001F1FAD" w:rsidRPr="001F1FAD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[Дата и время начала торгов]</w:t>
      </w:r>
      <w:r w:rsidR="0001259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на электронной торговой площадке, расположенной в интернете по адресу </w:t>
      </w:r>
      <w:r w:rsidR="00E034A3" w:rsidRPr="000645C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https://global-etp.ru/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подписали настоящий Договор о нижеследующем:</w:t>
      </w:r>
    </w:p>
    <w:p w:rsidR="001F1FAD" w:rsidRPr="001F1FAD" w:rsidRDefault="001F1FAD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Предмет договора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1.1. Продавец передает в собственность Покупателю, а Покупатель обязуется принять подвергнутое аресту </w:t>
      </w:r>
      <w:r w:rsidR="0001259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_______________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ОСП по исполнительному производству №</w:t>
      </w:r>
      <w:r w:rsidR="0001259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___________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от </w:t>
      </w:r>
      <w:r w:rsidR="0001259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__________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г., принадлежащее должнику </w:t>
      </w:r>
      <w:r w:rsidR="00034E13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_____________________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имущество: </w:t>
      </w:r>
      <w:r w:rsidR="00034E13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___________________________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(далее по тексту – Имущество).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1.2. Основанием для реализации имущества является Поручение на реализацию </w:t>
      </w:r>
      <w:r w:rsidR="00A33CC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от </w:t>
      </w:r>
      <w:r w:rsidR="00A33CC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_________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г., постановление о передаче ар</w:t>
      </w:r>
      <w:r w:rsidR="00A33CC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естованного имущества на торги/постановление о снижении цены на 15%.</w:t>
      </w:r>
    </w:p>
    <w:p w:rsidR="001F1FAD" w:rsidRPr="003A135E" w:rsidRDefault="001F1FAD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3A135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Стоимость Имущества и порядок его оплаты</w:t>
      </w:r>
    </w:p>
    <w:p w:rsidR="001F1FAD" w:rsidRPr="003A135E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2.1. Общая стоимость Имущества составила </w:t>
      </w:r>
      <w:r w:rsidRPr="003A135E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[Конечная цена с прописью]</w:t>
      </w: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  <w:r w:rsidRPr="003A135E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[НДС]</w:t>
      </w: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A33CCE" w:rsidRPr="003A135E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2.2. Имущество оплачено Покупателем в полном объеме в соответствии с Протоколом </w:t>
      </w:r>
      <w:r w:rsidR="007A08FF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о результатах торгов от </w:t>
      </w:r>
      <w:r w:rsidRPr="003A135E">
        <w:rPr>
          <w:rFonts w:ascii="Georgia" w:eastAsia="Times New Roman" w:hAnsi="Georgia" w:cs="Times New Roman"/>
          <w:color w:val="FF0000"/>
          <w:sz w:val="18"/>
          <w:szCs w:val="18"/>
          <w:bdr w:val="none" w:sz="0" w:space="0" w:color="auto" w:frame="1"/>
          <w:lang w:eastAsia="ru-RU"/>
        </w:rPr>
        <w:t>[Дата протокола о результатах]</w:t>
      </w:r>
      <w:r w:rsidR="007A08FF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по </w:t>
      </w:r>
      <w:r w:rsidR="00A33CCE"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продаже арестованного имущества.</w:t>
      </w:r>
    </w:p>
    <w:p w:rsidR="00A33CCE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Факт оплаты Имущества удостоверен выпиской со счета Продавца </w:t>
      </w:r>
      <w:r w:rsidR="00090D8A" w:rsidRPr="00090D8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МТУ Росимущества (МТУ Росимущества в Челябинской и Курганской областях, л/с 05691А27370), ИНН 7453216794, КПП 745301001, ЕКС № 40102810645370000062, </w:t>
      </w:r>
      <w:proofErr w:type="gramStart"/>
      <w:r w:rsidR="00090D8A" w:rsidRPr="00090D8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</w:t>
      </w:r>
      <w:proofErr w:type="gramEnd"/>
      <w:r w:rsidR="00090D8A" w:rsidRPr="00090D8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/с 03212643000000016900, Банк: </w:t>
      </w:r>
      <w:r w:rsidR="006A4B23" w:rsidRPr="006A4B23">
        <w:rPr>
          <w:rFonts w:ascii="Georgia" w:hAnsi="Georgia" w:cs="Arial"/>
          <w:sz w:val="18"/>
          <w:szCs w:val="18"/>
        </w:rPr>
        <w:t>ОКЦ № 5 УГУ Банка России</w:t>
      </w:r>
      <w:r w:rsidR="00090D8A" w:rsidRPr="00090D8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//УФК по Челябинской области г. Челябинск, БИК 017501500, ОКТМО 75701390. Код классификаций: по аресту код 0001, по залогу код 0014. Поле подлежит ОБЯЗАТЕЛЬНОМУ заполнению.</w:t>
      </w: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Назначение платежа: «Оплата основной суммы за </w:t>
      </w:r>
      <w:r w:rsidR="00090D8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имущество должника -________</w:t>
      </w:r>
      <w:r w:rsidRPr="003A135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покупатель___________». </w:t>
      </w:r>
    </w:p>
    <w:p w:rsidR="001F1FAD" w:rsidRPr="001F1FAD" w:rsidRDefault="00090D8A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</w:t>
      </w:r>
      <w:r w:rsidR="001F1FAD" w:rsidRPr="001F1FA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ередача Имущества</w:t>
      </w:r>
    </w:p>
    <w:p w:rsidR="00B73CDA" w:rsidRPr="00B73CDA" w:rsidRDefault="001F1FAD" w:rsidP="00B73CD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3.1</w:t>
      </w:r>
      <w:r w:rsidR="0041271F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="00B73CDA" w:rsidRPr="00B73CD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истечения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:rsidR="001F1FAD" w:rsidRPr="001F1FAD" w:rsidRDefault="00B73CDA" w:rsidP="00B73CD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B73CD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3.2. Имущество находится по адресу: </w:t>
      </w:r>
      <w:r w:rsidR="002C470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_____________________________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:rsidR="001F1FAD" w:rsidRPr="001F1FAD" w:rsidRDefault="001F1FAD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Переход права собственности на Имущество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4.2. Все расходы по государственной регистрации перехода права собственности несет Покупатель.</w:t>
      </w:r>
    </w:p>
    <w:p w:rsidR="001F1FAD" w:rsidRPr="001F1FAD" w:rsidRDefault="001F1FAD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Ответственность сторон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:rsidR="001F1FAD" w:rsidRPr="001F1FAD" w:rsidRDefault="001F1FAD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Прочие условия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:rsidR="001F1FAD" w:rsidRPr="001F1FAD" w:rsidRDefault="00817197" w:rsidP="0081719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- не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надлежащем исполнении Сторонами своих обязательств;</w:t>
      </w:r>
    </w:p>
    <w:p w:rsidR="001F1FAD" w:rsidRPr="001F1FAD" w:rsidRDefault="00817197" w:rsidP="0081719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- 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расторжении в предусмотренных федеральным законодательством и настоящим Договором случаях;</w:t>
      </w:r>
    </w:p>
    <w:p w:rsidR="001F1FAD" w:rsidRPr="001F1FAD" w:rsidRDefault="00817197" w:rsidP="0081719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- </w:t>
      </w:r>
      <w:r w:rsidR="001F1FAD"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возникновении иных оснований, предусмотренных законодательством Российской Федерации.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6.3. Все уведомления и сообщения должны направляться в письменной форме.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6.4. Во всем остальном, что не предусмотрено настоящим Договором, Стороны руководствуются </w:t>
      </w:r>
      <w:r w:rsidR="005239F6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действующим 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законодательством</w:t>
      </w:r>
      <w:r w:rsidR="005239F6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РФ.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239F6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действующего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законодательства</w:t>
      </w:r>
      <w:r w:rsidR="005239F6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РФ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 не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урегулировании в процессе переговоров спорных вопросов, споры разрешаются в суде в установленном законом порядке.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1F1FAD" w:rsidRPr="001F1FAD" w:rsidRDefault="001F1FAD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Заключительные положения</w:t>
      </w:r>
    </w:p>
    <w:p w:rsidR="001F1FAD" w:rsidRPr="001F1FAD" w:rsidRDefault="001F1FAD" w:rsidP="001F1FAD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7.1. Настоящий Договор составлен в четырех экземплярах, имеющих одинаковую юридическую силу, по одному экземпляру для каждой из Сторон, третий экземпляр для предоставления в органы государственной регистрации прав на недвижимость и четвертый экземпляр для органа, обратившего взыскание на имущество.</w:t>
      </w:r>
    </w:p>
    <w:p w:rsidR="001F1FAD" w:rsidRPr="001F1FAD" w:rsidRDefault="001F1FAD" w:rsidP="001F1FA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1F1FAD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Место нахождения и банковские реквизиты Сторон</w:t>
      </w:r>
    </w:p>
    <w:p w:rsidR="001F1FAD" w:rsidRPr="001F1FAD" w:rsidRDefault="001F1FAD" w:rsidP="001F1FAD">
      <w:pPr>
        <w:spacing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4685"/>
      </w:tblGrid>
      <w:tr w:rsidR="001F1FAD" w:rsidRPr="001F1FAD" w:rsidTr="001F1FAD"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1FAD" w:rsidRPr="001F1FAD" w:rsidRDefault="001F1FAD" w:rsidP="001F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1FAD" w:rsidRPr="001F1FAD" w:rsidRDefault="001F1FAD" w:rsidP="001F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Покупатель</w:t>
            </w:r>
          </w:p>
        </w:tc>
      </w:tr>
      <w:tr w:rsidR="001F1FAD" w:rsidRPr="001F1FAD" w:rsidTr="001F1FAD"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1FAD" w:rsidRPr="001F1FAD" w:rsidRDefault="00B51F8A" w:rsidP="00BA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1FAD" w:rsidRPr="001F1FAD" w:rsidRDefault="001F1FAD" w:rsidP="001F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[Победитель - Полное наименование]</w:t>
            </w:r>
          </w:p>
        </w:tc>
      </w:tr>
      <w:tr w:rsidR="001F1FAD" w:rsidRPr="001F1FAD" w:rsidTr="00BA32A9">
        <w:trPr>
          <w:trHeight w:val="2832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1F8A" w:rsidRPr="007E0AE5" w:rsidRDefault="00B51F8A" w:rsidP="00B5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 </w:t>
            </w:r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454091, г. Челябинск, пр. Ленина, д.59, реквизиты: УФК по Челябинской области (МТУ </w:t>
            </w:r>
            <w:proofErr w:type="spellStart"/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Челябинской и Курганской областях, л/с 05691А27370), ИНН 7453216794, КПП 745301001, ЕКС № 40102810645370000062, </w:t>
            </w:r>
            <w:proofErr w:type="gramStart"/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/с 03212643000000016900, Банк: </w:t>
            </w:r>
            <w:bookmarkStart w:id="0" w:name="_GoBack"/>
            <w:r w:rsidR="008E125A" w:rsidRPr="00FC2A32">
              <w:rPr>
                <w:rFonts w:ascii="Times New Roman" w:hAnsi="Times New Roman" w:cs="Times New Roman"/>
                <w:sz w:val="18"/>
                <w:szCs w:val="18"/>
              </w:rPr>
              <w:t>ОКЦ № 5 УГУ Банка России</w:t>
            </w:r>
            <w:r w:rsidR="008E125A"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End w:id="0"/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//УФК по Челябинской области г. Челябинск, БИК 017501500, ОКТМО 75701390.</w:t>
            </w:r>
          </w:p>
          <w:p w:rsidR="00B51F8A" w:rsidRDefault="00B51F8A" w:rsidP="00B5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0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лице ООО «Диалог»,</w:t>
            </w:r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51F8A" w:rsidRDefault="00B51F8A" w:rsidP="00B5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0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юр. адрес: </w:t>
            </w:r>
            <w:r w:rsidRPr="00BA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414038, Астраханская область, г. Астрахань, ул. Никольская, стр.10</w:t>
            </w:r>
            <w:proofErr w:type="gramEnd"/>
          </w:p>
          <w:p w:rsidR="00BA32A9" w:rsidRPr="001F1FAD" w:rsidRDefault="00B51F8A" w:rsidP="00B5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  <w:r w:rsidRPr="00BA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3000003423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КПП </w:t>
            </w:r>
            <w:r w:rsidRPr="00BA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300001001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1FAD" w:rsidRPr="001F1FAD" w:rsidRDefault="001F1FAD" w:rsidP="001F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[Реквизиты победителя]</w:t>
            </w:r>
            <w:r w:rsidRPr="001F1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F1F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[Банковские реквизиты победителя]</w:t>
            </w:r>
          </w:p>
        </w:tc>
      </w:tr>
      <w:tr w:rsidR="001F1FAD" w:rsidRPr="001F1FAD" w:rsidTr="001F1FAD"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1FAD" w:rsidRPr="001F1FAD" w:rsidRDefault="001F1FAD" w:rsidP="001F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[Должность представителя организатора]</w:t>
            </w:r>
            <w:r w:rsidRPr="001F1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_______________ </w:t>
            </w:r>
            <w:r w:rsidRPr="001F1F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[ФИО краткое представителя организатора]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1FAD" w:rsidRPr="001F1FAD" w:rsidRDefault="001F1FAD" w:rsidP="001F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[Должность представителя победителя]</w:t>
            </w:r>
            <w:r w:rsidRPr="001F1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_______________ </w:t>
            </w:r>
            <w:r w:rsidRPr="001F1F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  <w:t>[ФИО краткое представителя победителя]</w:t>
            </w:r>
          </w:p>
        </w:tc>
      </w:tr>
    </w:tbl>
    <w:p w:rsidR="00D84EB3" w:rsidRDefault="00D84EB3"/>
    <w:sectPr w:rsidR="00D84EB3" w:rsidSect="005239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506E"/>
    <w:multiLevelType w:val="multilevel"/>
    <w:tmpl w:val="8FD206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A4"/>
    <w:rsid w:val="0001259E"/>
    <w:rsid w:val="00034E13"/>
    <w:rsid w:val="000645CD"/>
    <w:rsid w:val="00082D28"/>
    <w:rsid w:val="00090D8A"/>
    <w:rsid w:val="00160DA4"/>
    <w:rsid w:val="001F1FAD"/>
    <w:rsid w:val="0022231C"/>
    <w:rsid w:val="00246F61"/>
    <w:rsid w:val="00253D6B"/>
    <w:rsid w:val="002C4702"/>
    <w:rsid w:val="003311C6"/>
    <w:rsid w:val="00396F86"/>
    <w:rsid w:val="003A135E"/>
    <w:rsid w:val="003F1A20"/>
    <w:rsid w:val="0041271F"/>
    <w:rsid w:val="005239F6"/>
    <w:rsid w:val="006A4B23"/>
    <w:rsid w:val="007260CA"/>
    <w:rsid w:val="00740D00"/>
    <w:rsid w:val="00795B3D"/>
    <w:rsid w:val="007A08FF"/>
    <w:rsid w:val="007A7417"/>
    <w:rsid w:val="007E0AE5"/>
    <w:rsid w:val="007E0CA9"/>
    <w:rsid w:val="007F5CC4"/>
    <w:rsid w:val="00817197"/>
    <w:rsid w:val="00871BD5"/>
    <w:rsid w:val="008E125A"/>
    <w:rsid w:val="00A13374"/>
    <w:rsid w:val="00A33CCE"/>
    <w:rsid w:val="00B51F8A"/>
    <w:rsid w:val="00B73CDA"/>
    <w:rsid w:val="00BA32A9"/>
    <w:rsid w:val="00D84EB3"/>
    <w:rsid w:val="00E034A3"/>
    <w:rsid w:val="00EB6341"/>
    <w:rsid w:val="00F90AD5"/>
    <w:rsid w:val="00FC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2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4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8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1092</Words>
  <Characters>6228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2021-11-24T07:36:00Z</dcterms:created>
  <dcterms:modified xsi:type="dcterms:W3CDTF">2025-11-13T10:24:00Z</dcterms:modified>
</cp:coreProperties>
</file>