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firstLine="0" w:left="4395"/>
        <w:jc w:val="right"/>
        <w:rPr>
          <w:rFonts w:ascii="Times New Roman" w:hAnsi="Times New Roman"/>
          <w:sz w:val="18"/>
        </w:rPr>
      </w:pPr>
    </w:p>
    <w:p w14:paraId="05000000">
      <w:pPr>
        <w:spacing w:after="0" w:line="240" w:lineRule="auto"/>
        <w:ind w:firstLine="0" w:left="4395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Приложение №4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Согласие на обработку персональных данных физического лиц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18"/>
        </w:rPr>
      </w:pPr>
    </w:p>
    <w:p w14:paraId="09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Субъект персональных данных ________________________________________________________________</w:t>
      </w:r>
      <w:r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>_____</w:t>
      </w:r>
      <w:r>
        <w:rPr>
          <w:rFonts w:ascii="Times New Roman" w:hAnsi="Times New Roman"/>
          <w:sz w:val="18"/>
        </w:rPr>
        <w:t>_______</w:t>
      </w:r>
    </w:p>
    <w:p w14:paraId="0A000000">
      <w:pPr>
        <w:widowControl w:val="0"/>
        <w:spacing w:after="0" w:line="240" w:lineRule="auto"/>
        <w:ind/>
        <w:rPr>
          <w:rFonts w:ascii="Times New Roman" w:hAnsi="Times New Roman"/>
          <w:sz w:val="18"/>
          <w:vertAlign w:val="superscript"/>
        </w:rPr>
      </w:pPr>
      <w:r>
        <w:rPr>
          <w:rFonts w:ascii="Times New Roman" w:hAnsi="Times New Roman"/>
          <w:sz w:val="18"/>
          <w:vertAlign w:val="superscript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8"/>
          <w:vertAlign w:val="superscript"/>
        </w:rPr>
        <w:t xml:space="preserve">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18"/>
          <w:vertAlign w:val="superscript"/>
        </w:rPr>
        <w:t xml:space="preserve"> (ФИО </w:t>
      </w:r>
      <w:r>
        <w:rPr>
          <w:rFonts w:ascii="Times New Roman" w:hAnsi="Times New Roman"/>
          <w:sz w:val="18"/>
          <w:vertAlign w:val="superscript"/>
        </w:rPr>
        <w:t>полностью)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паспорт серия_____ номер _</w:t>
      </w:r>
      <w:r>
        <w:rPr>
          <w:rFonts w:ascii="Times New Roman" w:hAnsi="Times New Roman"/>
          <w:sz w:val="18"/>
        </w:rPr>
        <w:t>_____</w:t>
      </w:r>
      <w:r>
        <w:rPr>
          <w:rFonts w:ascii="Times New Roman" w:hAnsi="Times New Roman"/>
          <w:sz w:val="18"/>
        </w:rPr>
        <w:t>_____ выдан_________________________________________________________________</w:t>
      </w:r>
      <w:r>
        <w:rPr>
          <w:rFonts w:ascii="Times New Roman" w:hAnsi="Times New Roman"/>
          <w:sz w:val="18"/>
        </w:rPr>
        <w:t>__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  <w:vertAlign w:val="superscript"/>
        </w:rPr>
      </w:pPr>
      <w:r>
        <w:rPr>
          <w:rFonts w:ascii="Times New Roman" w:hAnsi="Times New Roman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vertAlign w:val="superscript"/>
        </w:rPr>
        <w:t xml:space="preserve"> (название выдавшего органа)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_______________________________________________________________________дата выдачи__________</w:t>
      </w:r>
      <w:r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>_____</w:t>
      </w:r>
      <w:r>
        <w:rPr>
          <w:rFonts w:ascii="Times New Roman" w:hAnsi="Times New Roman"/>
          <w:sz w:val="18"/>
        </w:rPr>
        <w:t>_______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Адрес: _____________________________________________________________________________________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>_____</w:t>
      </w:r>
      <w:r>
        <w:rPr>
          <w:rFonts w:ascii="Times New Roman" w:hAnsi="Times New Roman"/>
          <w:sz w:val="18"/>
        </w:rPr>
        <w:t>__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Законный представитель субъекта персональных данных (заполняется в случае, если согласие подписывается законным представителем)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</w:t>
      </w:r>
      <w:r>
        <w:rPr>
          <w:rFonts w:ascii="Times New Roman" w:hAnsi="Times New Roman"/>
          <w:sz w:val="18"/>
        </w:rPr>
        <w:t>_______</w:t>
      </w:r>
    </w:p>
    <w:p w14:paraId="1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18"/>
          <w:vertAlign w:val="superscript"/>
        </w:rPr>
      </w:pPr>
      <w:r>
        <w:rPr>
          <w:rFonts w:ascii="Times New Roman" w:hAnsi="Times New Roman"/>
          <w:sz w:val="18"/>
          <w:vertAlign w:val="superscript"/>
        </w:rPr>
        <w:t>(Ф.И.О. полностью)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паспорт серия_____ номер _______ выдан______________________________________________________</w:t>
      </w:r>
      <w:r>
        <w:rPr>
          <w:rFonts w:ascii="Times New Roman" w:hAnsi="Times New Roman"/>
          <w:sz w:val="18"/>
        </w:rPr>
        <w:t>______________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  <w:vertAlign w:val="superscript"/>
        </w:rPr>
      </w:pPr>
      <w:r>
        <w:rPr>
          <w:rFonts w:ascii="Times New Roman" w:hAnsi="Times New Roman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(название выдавшего органа)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_______________________________________________________________________дата выдачи_________________</w:t>
      </w:r>
      <w:r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>__</w:t>
      </w: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Адрес: ____________________________________________________________________________</w:t>
      </w:r>
      <w:r>
        <w:rPr>
          <w:rFonts w:ascii="Times New Roman" w:hAnsi="Times New Roman"/>
          <w:sz w:val="18"/>
        </w:rPr>
        <w:t>_____________________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</w:t>
      </w:r>
      <w:r>
        <w:rPr>
          <w:rFonts w:ascii="Times New Roman" w:hAnsi="Times New Roman"/>
          <w:sz w:val="18"/>
        </w:rPr>
        <w:t>________</w:t>
      </w:r>
    </w:p>
    <w:p w14:paraId="1B000000">
      <w:pPr>
        <w:spacing w:after="0" w:line="240" w:lineRule="auto"/>
        <w:ind/>
        <w:jc w:val="center"/>
        <w:rPr>
          <w:rFonts w:ascii="Times New Roman" w:hAnsi="Times New Roman"/>
          <w:sz w:val="18"/>
          <w:vertAlign w:val="superscript"/>
        </w:rPr>
      </w:pPr>
      <w:r>
        <w:rPr>
          <w:rFonts w:ascii="Times New Roman" w:hAnsi="Times New Roman"/>
          <w:sz w:val="18"/>
          <w:vertAlign w:val="superscript"/>
        </w:rPr>
        <w:t>(документ, подтверждающий полномочия законного представителя)</w:t>
      </w:r>
    </w:p>
    <w:p w14:paraId="1C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требованиями Федерального закона от 27.07.2006 № 152-ФЗ «О персональных данных», Приказа Росимущества от 25.09.2023 г. №198 «О персональных данных, обрабатываемых в Федеральном агентстве по управлению государственным имуществом»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подтверждаю свое согласие на обработку Территориальным управлением  Росимущества в Республике Ингушетия, расположенным по адресу: Республика Ингушетия, г. Назрань, ул. Победы, д. 3</w:t>
      </w:r>
      <w:r>
        <w:rPr>
          <w:rFonts w:ascii="Times New Roman" w:hAnsi="Times New Roman"/>
          <w:sz w:val="24"/>
        </w:rPr>
        <w:t xml:space="preserve"> (далее - Оператор) моих персональных данных (персональных данных представляемого лица), включающих: фамилию, имя, отчество, пол, дату рождения, адрес места жительства, контактные телефоны, реквизиты паспорта (документа удостоверения личности), ИНН, СНИЛС, место работы, изображение с видеокамер и т.д, в целях подачи документов и участие в </w:t>
      </w:r>
      <w:r>
        <w:rPr>
          <w:rFonts w:ascii="Times New Roman" w:hAnsi="Times New Roman"/>
          <w:sz w:val="24"/>
        </w:rPr>
        <w:t xml:space="preserve">проведения аукционов по реализации принудительно изъятого и бесхозяйного имущества, </w:t>
      </w:r>
      <w:r>
        <w:rPr>
          <w:rFonts w:ascii="Times New Roman" w:hAnsi="Times New Roman"/>
          <w:sz w:val="24"/>
        </w:rPr>
        <w:t xml:space="preserve">а также в целях организации внутреннего учета Оператора. </w:t>
      </w:r>
    </w:p>
    <w:p w14:paraId="1D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Предоставляю</w:t>
      </w:r>
      <w:r>
        <w:rPr>
          <w:rFonts w:ascii="Times New Roman" w:hAnsi="Times New Roman"/>
          <w:color w:val="000000"/>
          <w:sz w:val="24"/>
        </w:rPr>
        <w:t xml:space="preserve"> Оператору право осуществлять все действия (операции) с персональными данными, включая сбор,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запись, систематизацию, накопление, хранение, уточнение (обновление, изменение), извлечение, использование, передачу (в </w:t>
      </w:r>
      <w:r>
        <w:rPr>
          <w:rFonts w:ascii="Times New Roman" w:hAnsi="Times New Roman"/>
          <w:color w:val="000000"/>
          <w:sz w:val="24"/>
        </w:rPr>
        <w:t>Росимущество и иные контрольные и надзорные организации</w:t>
      </w:r>
      <w:r>
        <w:rPr>
          <w:rFonts w:ascii="Times New Roman" w:hAnsi="Times New Roman"/>
          <w:color w:val="000000"/>
          <w:sz w:val="24"/>
        </w:rPr>
        <w:t>), обезличивание, блокирование, удаление, уничтожение.</w:t>
      </w:r>
    </w:p>
    <w:p w14:paraId="1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 к</w:t>
      </w:r>
      <w:r>
        <w:rPr>
          <w:rFonts w:ascii="Times New Roman" w:hAnsi="Times New Roman"/>
          <w:sz w:val="24"/>
        </w:rPr>
        <w:t xml:space="preserve">онтрольным и надзорным органам </w:t>
      </w:r>
      <w:r>
        <w:rPr>
          <w:rFonts w:ascii="Times New Roman" w:hAnsi="Times New Roman"/>
          <w:sz w:val="24"/>
        </w:rPr>
        <w:t xml:space="preserve">или иным лицам в случаях, если это предусмотрено </w:t>
      </w:r>
      <w:r>
        <w:rPr>
          <w:rFonts w:ascii="Times New Roman" w:hAnsi="Times New Roman"/>
          <w:sz w:val="24"/>
        </w:rPr>
        <w:t>законодательством Российской Федерации.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имеет право в</w:t>
      </w:r>
      <w:r>
        <w:rPr>
          <w:rFonts w:ascii="Times New Roman" w:hAnsi="Times New Roman"/>
          <w:sz w:val="24"/>
        </w:rPr>
        <w:t xml:space="preserve"> ины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орган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, в том числе </w:t>
      </w:r>
      <w:r>
        <w:rPr>
          <w:rFonts w:ascii="Times New Roman" w:hAnsi="Times New Roman"/>
          <w:sz w:val="24"/>
        </w:rPr>
        <w:t>контрольны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и надзорны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орган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с использованием носителей информации или по каналам связи, с соблюдением мер, обеспечивающих их защиту от несанкционированного доступа.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персональных данных в иных случаях другим лицам или иное их разглашение может осуществляться только с моего письменного согласия, либо в случаях, установленных действующим законодательством</w:t>
      </w:r>
      <w:r>
        <w:rPr>
          <w:rFonts w:ascii="Times New Roman" w:hAnsi="Times New Roman"/>
          <w:sz w:val="24"/>
        </w:rPr>
        <w:t xml:space="preserve"> Российской Федерации</w:t>
      </w:r>
      <w:r>
        <w:rPr>
          <w:rFonts w:ascii="Times New Roman" w:hAnsi="Times New Roman"/>
          <w:sz w:val="24"/>
        </w:rPr>
        <w:t>.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проинформирован(а) о том, что электронная почта является открытым источником информации и незащищённым открытым каналом связи, передаваемая информация может стать известна третьим лицам. За несанкционированный доступ к моему почтовому ящику третьих лиц, а равно и за доступ к моим персональным данным, сведениям,</w:t>
      </w:r>
      <w:r>
        <w:rPr>
          <w:rFonts w:ascii="Times New Roman" w:hAnsi="Times New Roman"/>
          <w:sz w:val="24"/>
        </w:rPr>
        <w:t xml:space="preserve"> охраняемым законом</w:t>
      </w:r>
      <w:r>
        <w:rPr>
          <w:rFonts w:ascii="Times New Roman" w:hAnsi="Times New Roman"/>
          <w:sz w:val="24"/>
        </w:rPr>
        <w:t xml:space="preserve"> и утечку информации Оператор ответственности не несет. Настоящим принимаю на себя ответственность и все риски, связанные с несанкционированным доступом к моему почтовому ящику (персональным данным, сведениям, составляющим </w:t>
      </w:r>
      <w:r>
        <w:rPr>
          <w:rFonts w:ascii="Times New Roman" w:hAnsi="Times New Roman"/>
          <w:sz w:val="24"/>
        </w:rPr>
        <w:t>охраняемую законом тайну</w:t>
      </w:r>
      <w:r>
        <w:rPr>
          <w:rFonts w:ascii="Times New Roman" w:hAnsi="Times New Roman"/>
          <w:sz w:val="24"/>
        </w:rPr>
        <w:t>) третьих лиц.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бессрочно. Отзыв согласия осуществляется путем подачи субъектом персональных данных или его законным представителем соответствующего письменного заявления Оператору, получившему согласие.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________________________ 20 ___ г.</w:t>
      </w:r>
    </w:p>
    <w:p w14:paraId="27000000">
      <w:pPr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 /__________________________________ _____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_/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подпись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(ФИО полностью)</w:t>
      </w:r>
    </w:p>
    <w:sectPr>
      <w:footerReference r:id="rId1" w:type="default"/>
      <w:pgSz w:h="16838" w:orient="portrait" w:w="11906"/>
      <w:pgMar w:bottom="567" w:footer="708" w:gutter="0" w:header="708" w:left="1418" w:right="851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right"/>
      <w:rPr>
        <w:rFonts w:ascii="Times New Roman" w:hAnsi="Times New Roman"/>
      </w:rPr>
    </w:pPr>
  </w:p>
  <w:p w14:paraId="03000000">
    <w:pPr>
      <w:pStyle w:val="Style_1"/>
      <w:rPr>
        <w:rFonts w:ascii="Times New Roman" w:hAnsi="Times New Roman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annotation text"/>
    <w:basedOn w:val="Style_2"/>
    <w:link w:val="Style_4_ch"/>
    <w:pPr>
      <w:spacing w:line="240" w:lineRule="auto"/>
      <w:ind/>
    </w:pPr>
    <w:rPr>
      <w:sz w:val="20"/>
    </w:rPr>
  </w:style>
  <w:style w:styleId="Style_4_ch" w:type="character">
    <w:name w:val="annotation text"/>
    <w:basedOn w:val="Style_2_ch"/>
    <w:link w:val="Style_4"/>
    <w:rPr>
      <w:sz w:val="20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annotation reference"/>
    <w:basedOn w:val="Style_13"/>
    <w:link w:val="Style_12_ch"/>
    <w:rPr>
      <w:sz w:val="16"/>
    </w:rPr>
  </w:style>
  <w:style w:styleId="Style_12_ch" w:type="character">
    <w:name w:val="annotation reference"/>
    <w:basedOn w:val="Style_13_ch"/>
    <w:link w:val="Style_12"/>
    <w:rPr>
      <w:sz w:val="16"/>
    </w:rPr>
  </w:style>
  <w:style w:styleId="Style_14" w:type="paragraph">
    <w:name w:val="Font Style11"/>
    <w:link w:val="Style_14_ch"/>
    <w:rPr>
      <w:rFonts w:ascii="Times New Roman" w:hAnsi="Times New Roman"/>
      <w:sz w:val="24"/>
    </w:rPr>
  </w:style>
  <w:style w:styleId="Style_14_ch" w:type="character">
    <w:name w:val="Font Style11"/>
    <w:link w:val="Style_14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Paragraph"/>
    <w:basedOn w:val="Style_2"/>
    <w:link w:val="Style_16_ch"/>
    <w:pPr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16_ch" w:type="character">
    <w:name w:val="List Paragraph"/>
    <w:basedOn w:val="Style_2_ch"/>
    <w:link w:val="Style_16"/>
    <w:rPr>
      <w:rFonts w:ascii="Times New Roman" w:hAnsi="Times New Roman"/>
      <w:sz w:val="24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18_ch" w:type="character">
    <w:name w:val="heading 1"/>
    <w:basedOn w:val="Style_2_ch"/>
    <w:link w:val="Style_18"/>
    <w:rPr>
      <w:rFonts w:asciiTheme="majorAscii" w:hAnsiTheme="majorHAnsi"/>
      <w:color w:themeColor="accent1" w:themeShade="BF" w:val="376092"/>
      <w:sz w:val="32"/>
    </w:rPr>
  </w:style>
  <w:style w:styleId="Style_19" w:type="paragraph">
    <w:name w:val="Hyperlink"/>
    <w:basedOn w:val="Style_13"/>
    <w:link w:val="Style_19_ch"/>
    <w:rPr>
      <w:color w:themeColor="hyperlink" w:val="0000FF"/>
      <w:u w:val="single"/>
    </w:rPr>
  </w:style>
  <w:style w:styleId="Style_19_ch" w:type="character">
    <w:name w:val="Hyperlink"/>
    <w:basedOn w:val="Style_13_ch"/>
    <w:link w:val="Style_19"/>
    <w:rPr>
      <w:color w:themeColor="hyperlink"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basedOn w:val="Style_2"/>
    <w:next w:val="Style_2"/>
    <w:link w:val="Style_21_ch"/>
    <w:uiPriority w:val="39"/>
    <w:pPr>
      <w:spacing w:after="100"/>
      <w:ind/>
    </w:pPr>
  </w:style>
  <w:style w:styleId="Style_21_ch" w:type="character">
    <w:name w:val="toc 1"/>
    <w:basedOn w:val="Style_2_ch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annotation subject"/>
    <w:basedOn w:val="Style_4"/>
    <w:next w:val="Style_4"/>
    <w:link w:val="Style_27_ch"/>
    <w:rPr>
      <w:b w:val="1"/>
    </w:rPr>
  </w:style>
  <w:style w:styleId="Style_27_ch" w:type="character">
    <w:name w:val="annotation subject"/>
    <w:basedOn w:val="Style_4_ch"/>
    <w:link w:val="Style_27"/>
    <w:rPr>
      <w:b w:val="1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TOC Heading"/>
    <w:basedOn w:val="Style_18"/>
    <w:next w:val="Style_2"/>
    <w:link w:val="Style_31_ch"/>
    <w:pPr>
      <w:spacing w:line="264" w:lineRule="auto"/>
      <w:ind/>
      <w:outlineLvl w:val="8"/>
    </w:pPr>
  </w:style>
  <w:style w:styleId="Style_31_ch" w:type="character">
    <w:name w:val="TOC Heading"/>
    <w:basedOn w:val="Style_18_ch"/>
    <w:link w:val="Style_31"/>
  </w:style>
  <w:style w:styleId="Style_32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2025-09-16T15:04:42Z</dcterms:modified>
</cp:coreProperties>
</file>