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1000000">
      <w:pPr>
        <w:pStyle w:val="Style_1"/>
        <w:spacing w:after="0" w:before="0"/>
        <w:ind w:firstLine="357" w:left="0"/>
        <w:jc w:val="right"/>
        <w:rPr>
          <w:b w:val="1"/>
          <w:sz w:val="23"/>
        </w:rPr>
      </w:pPr>
      <w:r>
        <w:rPr>
          <w:sz w:val="23"/>
        </w:rPr>
        <w:t xml:space="preserve">На сайт ТУ Росимущества в Чеченской Республике </w:t>
      </w:r>
      <w:r>
        <w:rPr>
          <w:rStyle w:val="Style_2_ch"/>
          <w:color w:val="000000"/>
          <w:sz w:val="23"/>
        </w:rPr>
        <w:fldChar w:fldCharType="begin"/>
      </w:r>
      <w:r>
        <w:rPr>
          <w:rStyle w:val="Style_2_ch"/>
          <w:color w:val="000000"/>
          <w:sz w:val="23"/>
        </w:rPr>
        <w:instrText>HYPERLINK "http://www.torgi.gov.ru/"</w:instrText>
      </w:r>
      <w:r>
        <w:rPr>
          <w:rStyle w:val="Style_2_ch"/>
          <w:color w:val="000000"/>
          <w:sz w:val="23"/>
        </w:rPr>
        <w:fldChar w:fldCharType="separate"/>
      </w:r>
      <w:r>
        <w:rPr>
          <w:rStyle w:val="Style_2_ch"/>
          <w:color w:val="000000"/>
          <w:sz w:val="23"/>
        </w:rPr>
        <w:t>tu</w:t>
      </w:r>
      <w:r>
        <w:rPr>
          <w:rStyle w:val="Style_2_ch"/>
          <w:color w:val="000000"/>
          <w:sz w:val="23"/>
        </w:rPr>
        <w:t>20.</w:t>
      </w:r>
      <w:r>
        <w:rPr>
          <w:rStyle w:val="Style_2_ch"/>
          <w:color w:val="000000"/>
          <w:sz w:val="23"/>
        </w:rPr>
        <w:t>rosim</w:t>
      </w:r>
      <w:r>
        <w:rPr>
          <w:rStyle w:val="Style_2_ch"/>
          <w:color w:val="000000"/>
          <w:sz w:val="23"/>
        </w:rPr>
        <w:t>.ru</w:t>
      </w:r>
      <w:r>
        <w:rPr>
          <w:rStyle w:val="Style_2_ch"/>
          <w:color w:val="000000"/>
          <w:sz w:val="23"/>
        </w:rPr>
        <w:fldChar w:fldCharType="end"/>
      </w:r>
    </w:p>
    <w:p w14:paraId="02000000">
      <w:pPr>
        <w:pStyle w:val="Style_1"/>
        <w:spacing w:after="0" w:before="0"/>
        <w:ind w:firstLine="357" w:left="0"/>
        <w:jc w:val="center"/>
        <w:rPr>
          <w:b w:val="1"/>
          <w:sz w:val="23"/>
        </w:rPr>
      </w:pPr>
    </w:p>
    <w:p w14:paraId="03000000">
      <w:pPr>
        <w:pStyle w:val="Style_1"/>
        <w:spacing w:after="0" w:before="0"/>
        <w:ind w:firstLine="357" w:left="0"/>
        <w:jc w:val="center"/>
        <w:rPr>
          <w:b w:val="1"/>
          <w:sz w:val="23"/>
        </w:rPr>
      </w:pPr>
      <w:r>
        <w:rPr>
          <w:b w:val="1"/>
          <w:sz w:val="23"/>
        </w:rPr>
        <w:t xml:space="preserve">ИЗВЕЩЕНИЕ О ТОРГАХ В ЭЛЕКТРОННОЙ ФОРМЕ ПО ПРОДАЖЕ </w:t>
      </w:r>
    </w:p>
    <w:p w14:paraId="04000000">
      <w:pPr>
        <w:pStyle w:val="Style_1"/>
        <w:spacing w:after="0" w:before="0"/>
        <w:ind w:firstLine="357" w:left="0"/>
        <w:jc w:val="center"/>
        <w:rPr>
          <w:b w:val="1"/>
          <w:sz w:val="23"/>
        </w:rPr>
      </w:pPr>
      <w:r>
        <w:rPr>
          <w:b w:val="1"/>
          <w:sz w:val="23"/>
        </w:rPr>
        <w:t>АРЕСТОВАННОГО ИМУЩЕСТВА</w:t>
      </w:r>
    </w:p>
    <w:p w14:paraId="05000000">
      <w:pPr>
        <w:pStyle w:val="Style_1"/>
        <w:spacing w:after="0" w:before="0"/>
        <w:ind w:firstLine="357" w:left="0"/>
        <w:jc w:val="center"/>
        <w:rPr>
          <w:b w:val="1"/>
          <w:sz w:val="23"/>
        </w:rPr>
      </w:pPr>
      <w:r>
        <w:rPr>
          <w:b w:val="1"/>
          <w:sz w:val="23"/>
        </w:rPr>
        <w:t>(повторно)</w:t>
      </w:r>
    </w:p>
    <w:p w14:paraId="06000000">
      <w:pPr>
        <w:pStyle w:val="Style_3"/>
        <w:ind w:firstLine="709" w:left="0"/>
        <w:jc w:val="both"/>
        <w:rPr>
          <w:b w:val="1"/>
          <w:sz w:val="23"/>
        </w:rPr>
      </w:pPr>
    </w:p>
    <w:p w14:paraId="07000000">
      <w:pPr>
        <w:pStyle w:val="Style_3"/>
        <w:ind w:firstLine="709" w:left="0"/>
        <w:jc w:val="both"/>
        <w:rPr>
          <w:b w:val="1"/>
          <w:sz w:val="23"/>
        </w:rPr>
      </w:pPr>
      <w:r>
        <w:rPr>
          <w:rStyle w:val="Style_4_ch"/>
          <w:color w:val="282828"/>
          <w:sz w:val="23"/>
          <w:highlight w:val="white"/>
        </w:rPr>
        <w:t xml:space="preserve">Территориальное управление Федерального агентства по управлению государственным имуществом в Чеченской Республике </w:t>
      </w:r>
      <w:r>
        <w:rPr>
          <w:sz w:val="23"/>
        </w:rPr>
        <w:t>(Организатор торгов), в соответствии с постановлениями судебных приставов-исполнителей</w:t>
      </w:r>
      <w:r>
        <w:rPr>
          <w:sz w:val="23"/>
        </w:rPr>
        <w:t xml:space="preserve"> УФССП России по Чеченской Республике, </w:t>
      </w:r>
      <w:r>
        <w:rPr>
          <w:spacing w:val="-1"/>
          <w:sz w:val="23"/>
        </w:rPr>
        <w:t xml:space="preserve">извещает об </w:t>
      </w:r>
      <w:r>
        <w:rPr>
          <w:sz w:val="23"/>
        </w:rPr>
        <w:t>открытых по составу участников и форме подачи предложений о цене торгах по продаже арестованного имущества в электронной форме, проводимых</w:t>
      </w:r>
      <w:r>
        <w:rPr>
          <w:sz w:val="23"/>
        </w:rPr>
        <w:t xml:space="preserve"> на официальном сайте электронной площадки «</w:t>
      </w:r>
      <w:r>
        <w:t xml:space="preserve">Электронная торговая площадка «Фабрикант» </w:t>
      </w:r>
      <w:r>
        <w:rPr>
          <w:sz w:val="23"/>
        </w:rPr>
        <w:t xml:space="preserve">- оператором электронной торговой площадки, </w:t>
      </w:r>
      <w:r>
        <w:rPr>
          <w:color w:val="000000"/>
          <w:sz w:val="23"/>
        </w:rPr>
        <w:t xml:space="preserve">находящейся в сети интернет по адресу </w:t>
      </w:r>
      <w:r>
        <w:rPr>
          <w:rStyle w:val="Style_2_ch"/>
          <w:b w:val="1"/>
          <w:color w:val="000000"/>
        </w:rPr>
        <w:fldChar w:fldCharType="begin"/>
      </w:r>
      <w:r>
        <w:rPr>
          <w:rStyle w:val="Style_2_ch"/>
          <w:b w:val="1"/>
          <w:color w:val="000000"/>
        </w:rPr>
        <w:instrText>HYPERLINK "https://www.fabrikant.ru/"</w:instrText>
      </w:r>
      <w:r>
        <w:rPr>
          <w:rStyle w:val="Style_2_ch"/>
          <w:b w:val="1"/>
          <w:color w:val="000000"/>
        </w:rPr>
        <w:fldChar w:fldCharType="separate"/>
      </w:r>
      <w:r>
        <w:rPr>
          <w:rStyle w:val="Style_2_ch"/>
          <w:b w:val="1"/>
          <w:color w:val="000000"/>
        </w:rPr>
        <w:t>https://www.</w:t>
      </w:r>
      <w:r>
        <w:rPr>
          <w:rStyle w:val="Style_2_ch"/>
          <w:b w:val="1"/>
          <w:color w:val="000000"/>
        </w:rPr>
        <w:t>fabrikant</w:t>
      </w:r>
      <w:r>
        <w:rPr>
          <w:rStyle w:val="Style_2_ch"/>
          <w:b w:val="1"/>
          <w:color w:val="000000"/>
        </w:rPr>
        <w:t>.ru</w:t>
      </w:r>
      <w:r>
        <w:rPr>
          <w:rStyle w:val="Style_2_ch"/>
          <w:b w:val="1"/>
          <w:color w:val="000000"/>
        </w:rPr>
        <w:fldChar w:fldCharType="end"/>
      </w:r>
      <w:r>
        <w:rPr>
          <w:b w:val="1"/>
          <w:sz w:val="23"/>
        </w:rPr>
        <w:t>:</w:t>
      </w:r>
    </w:p>
    <w:p w14:paraId="08000000">
      <w:pPr>
        <w:pStyle w:val="Style_3"/>
        <w:tabs>
          <w:tab w:leader="none" w:pos="708" w:val="clear"/>
          <w:tab w:leader="none" w:pos="709" w:val="left"/>
        </w:tabs>
        <w:ind/>
        <w:jc w:val="center"/>
        <w:rPr>
          <w:b w:val="1"/>
          <w:sz w:val="24"/>
          <w:u w:val="single"/>
        </w:rPr>
      </w:pPr>
      <w:r>
        <w:rPr>
          <w:b w:val="1"/>
          <w:sz w:val="24"/>
          <w:u w:val="single"/>
        </w:rPr>
        <w:t xml:space="preserve">Дата проведения торгов в электронной форме 19.02.2026 в 10:00 </w:t>
      </w:r>
    </w:p>
    <w:p w14:paraId="09000000">
      <w:pPr>
        <w:pStyle w:val="Style_3"/>
        <w:spacing w:after="0" w:before="0" w:line="240" w:lineRule="auto"/>
        <w:ind w:firstLine="567" w:left="0"/>
        <w:jc w:val="both"/>
        <w:rPr>
          <w:rFonts w:ascii="DejaVu Sans Condensed" w:hAnsi="DejaVu Sans Condensed"/>
          <w:sz w:val="24"/>
        </w:rPr>
      </w:pPr>
      <w:r>
        <w:rPr>
          <w:rFonts w:ascii="DejaVu Sans Condensed" w:hAnsi="DejaVu Sans Condensed"/>
          <w:b w:val="1"/>
          <w:sz w:val="24"/>
        </w:rPr>
        <w:t>Лот № 1.</w:t>
      </w:r>
      <w:r>
        <w:rPr>
          <w:rFonts w:ascii="DejaVu Sans Condensed" w:hAnsi="DejaVu Sans Condensed"/>
          <w:sz w:val="24"/>
        </w:rPr>
        <w:t xml:space="preserve"> </w:t>
      </w:r>
      <w:r>
        <w:rPr>
          <w:rFonts w:ascii="DejaVu Sans Condensed" w:hAnsi="DejaVu Sans Condensed"/>
          <w:b w:val="0"/>
          <w:sz w:val="24"/>
        </w:rPr>
        <w:t>Транспортное средство Toyota Camry, 2021</w:t>
      </w:r>
      <w:r>
        <w:rPr>
          <w:rFonts w:ascii="DejaVu Sans Condensed" w:hAnsi="DejaVu Sans Condensed"/>
          <w:b w:val="0"/>
          <w:sz w:val="24"/>
        </w:rPr>
        <w:t xml:space="preserve"> </w:t>
      </w:r>
      <w:r>
        <w:rPr>
          <w:rFonts w:ascii="DejaVu Sans Condensed" w:hAnsi="DejaVu Sans Condensed"/>
          <w:b w:val="0"/>
          <w:sz w:val="24"/>
        </w:rPr>
        <w:t>года выпуска</w:t>
      </w:r>
      <w:r>
        <w:rPr>
          <w:rFonts w:ascii="DejaVu Sans Condensed" w:hAnsi="DejaVu Sans Condensed"/>
          <w:b w:val="0"/>
          <w:sz w:val="24"/>
        </w:rPr>
        <w:t>, цвет - черный, идентификационный номер (VIN) XW7BZYНK90S117687</w:t>
      </w:r>
      <w:r>
        <w:rPr>
          <w:rFonts w:ascii="DejaVu Sans Condensed" w:hAnsi="DejaVu Sans Condensed"/>
          <w:b w:val="0"/>
          <w:sz w:val="24"/>
        </w:rPr>
        <w:t xml:space="preserve">, государственный номер </w:t>
      </w:r>
      <w:r>
        <w:rPr>
          <w:rFonts w:ascii="DejaVu Serif Condensed" w:hAnsi="DejaVu Serif Condensed"/>
          <w:color w:val="000000"/>
          <w:sz w:val="24"/>
        </w:rPr>
        <w:t xml:space="preserve">А097НК95. </w:t>
      </w:r>
      <w:r>
        <w:rPr>
          <w:rFonts w:ascii="DejaVu Sans Condensed" w:hAnsi="DejaVu Sans Condensed"/>
          <w:sz w:val="24"/>
        </w:rPr>
        <w:t>Собственник – Чимиков А.А.</w:t>
      </w:r>
      <w:r>
        <w:rPr>
          <w:rFonts w:ascii="DejaVu Sans Condensed" w:hAnsi="DejaVu Sans Condensed"/>
          <w:sz w:val="24"/>
        </w:rPr>
        <w:t xml:space="preserve"> </w:t>
      </w:r>
      <w:r>
        <w:rPr>
          <w:rFonts w:ascii="DejaVu Sans Condensed" w:hAnsi="DejaVu Sans Condensed"/>
          <w:sz w:val="24"/>
        </w:rPr>
        <w:t>Начальная цена – 1 912 670</w:t>
      </w:r>
      <w:r>
        <w:rPr>
          <w:rFonts w:ascii="DejaVu Sans Condensed" w:hAnsi="DejaVu Sans Condensed"/>
          <w:sz w:val="24"/>
        </w:rPr>
        <w:t xml:space="preserve"> </w:t>
      </w:r>
      <w:r>
        <w:rPr>
          <w:rFonts w:ascii="DejaVu Sans Condensed" w:hAnsi="DejaVu Sans Condensed"/>
          <w:sz w:val="24"/>
        </w:rPr>
        <w:t xml:space="preserve">руб. </w:t>
      </w:r>
      <w:r>
        <w:rPr>
          <w:rFonts w:ascii="DejaVu Sans Condensed" w:hAnsi="DejaVu Sans Condensed"/>
          <w:sz w:val="24"/>
        </w:rPr>
        <w:t>(</w:t>
      </w:r>
      <w:r>
        <w:rPr>
          <w:rFonts w:ascii="DejaVu Sans Condensed" w:hAnsi="DejaVu Sans Condensed"/>
          <w:sz w:val="24"/>
        </w:rPr>
        <w:t>НДС не облагается)</w:t>
      </w:r>
      <w:r>
        <w:rPr>
          <w:rFonts w:ascii="DejaVu Sans Condensed" w:hAnsi="DejaVu Sans Condensed"/>
          <w:sz w:val="24"/>
        </w:rPr>
        <w:t>.</w:t>
      </w:r>
      <w:r>
        <w:rPr>
          <w:rFonts w:ascii="DejaVu Sans Condensed" w:hAnsi="DejaVu Sans Condensed"/>
          <w:sz w:val="24"/>
        </w:rPr>
        <w:t xml:space="preserve"> Задаток</w:t>
      </w:r>
      <w:r>
        <w:rPr>
          <w:rFonts w:ascii="DejaVu Sans Condensed" w:hAnsi="DejaVu Sans Condensed"/>
          <w:sz w:val="24"/>
        </w:rPr>
        <w:t xml:space="preserve"> </w:t>
      </w:r>
      <w:r>
        <w:rPr>
          <w:rFonts w:ascii="DejaVu Sans Condensed" w:hAnsi="DejaVu Sans Condensed"/>
          <w:sz w:val="24"/>
        </w:rPr>
        <w:t xml:space="preserve">– </w:t>
      </w:r>
      <w:r>
        <w:rPr>
          <w:rFonts w:ascii="DejaVu Sans Condensed" w:hAnsi="DejaVu Sans Condensed"/>
          <w:sz w:val="24"/>
        </w:rPr>
        <w:t>95 633</w:t>
      </w:r>
      <w:r>
        <w:rPr>
          <w:rFonts w:ascii="DejaVu Sans Condensed" w:hAnsi="DejaVu Sans Condensed"/>
          <w:color w:val="000000"/>
          <w:sz w:val="24"/>
        </w:rPr>
        <w:t xml:space="preserve"> </w:t>
      </w:r>
      <w:r>
        <w:rPr>
          <w:rFonts w:ascii="DejaVu Sans Condensed" w:hAnsi="DejaVu Sans Condensed"/>
          <w:sz w:val="24"/>
        </w:rPr>
        <w:t>руб. Шаг аукциона – 19 126</w:t>
      </w:r>
      <w:r>
        <w:rPr>
          <w:rFonts w:ascii="DejaVu Sans Condensed" w:hAnsi="DejaVu Sans Condensed"/>
          <w:sz w:val="24"/>
        </w:rPr>
        <w:t xml:space="preserve"> </w:t>
      </w:r>
      <w:r>
        <w:rPr>
          <w:rFonts w:ascii="DejaVu Sans Condensed" w:hAnsi="DejaVu Sans Condensed"/>
          <w:sz w:val="24"/>
        </w:rPr>
        <w:t>руб.</w:t>
      </w:r>
    </w:p>
    <w:p w14:paraId="0A000000">
      <w:pPr>
        <w:pStyle w:val="Style_3"/>
        <w:spacing w:after="0" w:before="0" w:line="240" w:lineRule="auto"/>
        <w:ind w:firstLine="567" w:left="0"/>
        <w:jc w:val="both"/>
        <w:rPr>
          <w:rFonts w:ascii="DejaVu Sans Condensed" w:hAnsi="DejaVu Sans Condensed"/>
          <w:sz w:val="24"/>
        </w:rPr>
      </w:pPr>
      <w:r>
        <w:rPr>
          <w:rFonts w:ascii="DejaVu Sans Condensed" w:hAnsi="DejaVu Sans Condensed"/>
          <w:b w:val="1"/>
          <w:sz w:val="24"/>
        </w:rPr>
        <w:t>Лот № 2.</w:t>
      </w:r>
      <w:r>
        <w:rPr>
          <w:rFonts w:ascii="DejaVu Sans Condensed" w:hAnsi="DejaVu Sans Condensed"/>
          <w:sz w:val="24"/>
        </w:rPr>
        <w:t xml:space="preserve"> </w:t>
      </w:r>
      <w:r>
        <w:rPr>
          <w:rFonts w:ascii="DejaVu Sans Condensed" w:hAnsi="DejaVu Sans Condensed"/>
          <w:b w:val="0"/>
          <w:sz w:val="24"/>
        </w:rPr>
        <w:t>Транспортное средство Lada Vesta, 2024</w:t>
      </w:r>
      <w:r>
        <w:rPr>
          <w:rFonts w:ascii="DejaVu Sans Condensed" w:hAnsi="DejaVu Sans Condensed"/>
          <w:b w:val="0"/>
          <w:sz w:val="24"/>
        </w:rPr>
        <w:t xml:space="preserve"> </w:t>
      </w:r>
      <w:r>
        <w:rPr>
          <w:rFonts w:ascii="DejaVu Sans Condensed" w:hAnsi="DejaVu Sans Condensed"/>
          <w:b w:val="0"/>
          <w:sz w:val="24"/>
        </w:rPr>
        <w:t>года выпуска</w:t>
      </w:r>
      <w:r>
        <w:rPr>
          <w:rFonts w:ascii="DejaVu Sans Condensed" w:hAnsi="DejaVu Sans Condensed"/>
          <w:b w:val="0"/>
          <w:sz w:val="24"/>
        </w:rPr>
        <w:t>, цвет - белый, идентификационный номер (VIN) XTAGFL350R0819788</w:t>
      </w:r>
      <w:r>
        <w:rPr>
          <w:rFonts w:ascii="DejaVu Sans Condensed" w:hAnsi="DejaVu Sans Condensed"/>
          <w:b w:val="0"/>
          <w:sz w:val="24"/>
        </w:rPr>
        <w:t xml:space="preserve">, государственный номер </w:t>
      </w:r>
      <w:r>
        <w:rPr>
          <w:rFonts w:ascii="DejaVu Serif Condensed" w:hAnsi="DejaVu Serif Condensed"/>
          <w:color w:val="000000"/>
          <w:sz w:val="24"/>
        </w:rPr>
        <w:t xml:space="preserve">М803СЕ95. </w:t>
      </w:r>
      <w:r>
        <w:rPr>
          <w:rFonts w:ascii="DejaVu Sans Condensed" w:hAnsi="DejaVu Sans Condensed"/>
          <w:sz w:val="24"/>
        </w:rPr>
        <w:t>Собственник – Масаев Т.Ш.</w:t>
      </w:r>
      <w:r>
        <w:rPr>
          <w:rFonts w:ascii="DejaVu Sans Condensed" w:hAnsi="DejaVu Sans Condensed"/>
          <w:sz w:val="24"/>
        </w:rPr>
        <w:t xml:space="preserve"> </w:t>
      </w:r>
      <w:r>
        <w:rPr>
          <w:rFonts w:ascii="DejaVu Sans Condensed" w:hAnsi="DejaVu Sans Condensed"/>
          <w:sz w:val="24"/>
        </w:rPr>
        <w:t>Начальная цена – 918 425</w:t>
      </w:r>
      <w:r>
        <w:rPr>
          <w:rFonts w:ascii="DejaVu Sans Condensed" w:hAnsi="DejaVu Sans Condensed"/>
          <w:sz w:val="24"/>
        </w:rPr>
        <w:t xml:space="preserve"> </w:t>
      </w:r>
      <w:r>
        <w:rPr>
          <w:rFonts w:ascii="DejaVu Sans Condensed" w:hAnsi="DejaVu Sans Condensed"/>
          <w:sz w:val="24"/>
        </w:rPr>
        <w:t xml:space="preserve">руб. </w:t>
      </w:r>
      <w:r>
        <w:rPr>
          <w:rFonts w:ascii="DejaVu Sans Condensed" w:hAnsi="DejaVu Sans Condensed"/>
          <w:sz w:val="24"/>
        </w:rPr>
        <w:t>(</w:t>
      </w:r>
      <w:r>
        <w:rPr>
          <w:rFonts w:ascii="DejaVu Sans Condensed" w:hAnsi="DejaVu Sans Condensed"/>
          <w:sz w:val="24"/>
        </w:rPr>
        <w:t>НДС не облагается)</w:t>
      </w:r>
      <w:r>
        <w:rPr>
          <w:rFonts w:ascii="DejaVu Sans Condensed" w:hAnsi="DejaVu Sans Condensed"/>
          <w:sz w:val="24"/>
        </w:rPr>
        <w:t>.</w:t>
      </w:r>
      <w:r>
        <w:rPr>
          <w:rFonts w:ascii="DejaVu Sans Condensed" w:hAnsi="DejaVu Sans Condensed"/>
          <w:sz w:val="24"/>
        </w:rPr>
        <w:t xml:space="preserve"> Задаток</w:t>
      </w:r>
      <w:r>
        <w:rPr>
          <w:rFonts w:ascii="DejaVu Sans Condensed" w:hAnsi="DejaVu Sans Condensed"/>
          <w:sz w:val="24"/>
        </w:rPr>
        <w:t xml:space="preserve"> </w:t>
      </w:r>
      <w:r>
        <w:rPr>
          <w:rFonts w:ascii="DejaVu Sans Condensed" w:hAnsi="DejaVu Sans Condensed"/>
          <w:sz w:val="24"/>
        </w:rPr>
        <w:t xml:space="preserve">– </w:t>
      </w:r>
      <w:r>
        <w:rPr>
          <w:rFonts w:ascii="DejaVu Sans Condensed" w:hAnsi="DejaVu Sans Condensed"/>
          <w:color w:val="000000"/>
          <w:sz w:val="24"/>
        </w:rPr>
        <w:t xml:space="preserve">45 921 </w:t>
      </w:r>
      <w:r>
        <w:rPr>
          <w:rFonts w:ascii="DejaVu Sans Condensed" w:hAnsi="DejaVu Sans Condensed"/>
          <w:sz w:val="24"/>
        </w:rPr>
        <w:t>руб. Шаг аукциона – 9 184</w:t>
      </w:r>
      <w:r>
        <w:rPr>
          <w:rFonts w:ascii="DejaVu Sans Condensed" w:hAnsi="DejaVu Sans Condensed"/>
          <w:sz w:val="24"/>
        </w:rPr>
        <w:t xml:space="preserve"> </w:t>
      </w:r>
      <w:r>
        <w:rPr>
          <w:rFonts w:ascii="DejaVu Sans Condensed" w:hAnsi="DejaVu Sans Condensed"/>
          <w:sz w:val="24"/>
        </w:rPr>
        <w:t>руб.</w:t>
      </w:r>
    </w:p>
    <w:p w14:paraId="0B000000">
      <w:pPr>
        <w:pStyle w:val="Style_3"/>
        <w:spacing w:after="0" w:before="0" w:line="240" w:lineRule="auto"/>
        <w:ind w:firstLine="567" w:left="0"/>
        <w:jc w:val="both"/>
        <w:rPr>
          <w:rFonts w:ascii="DejaVu Sans Condensed" w:hAnsi="DejaVu Sans Condensed"/>
          <w:sz w:val="24"/>
        </w:rPr>
      </w:pPr>
      <w:r>
        <w:rPr>
          <w:rFonts w:ascii="DejaVu Sans Condensed" w:hAnsi="DejaVu Sans Condensed"/>
          <w:b w:val="1"/>
          <w:sz w:val="24"/>
        </w:rPr>
        <w:t>Лот № 3.</w:t>
      </w:r>
      <w:r>
        <w:rPr>
          <w:rFonts w:ascii="DejaVu Sans Condensed" w:hAnsi="DejaVu Sans Condensed"/>
          <w:sz w:val="24"/>
        </w:rPr>
        <w:t xml:space="preserve"> </w:t>
      </w:r>
      <w:r>
        <w:rPr>
          <w:rFonts w:ascii="DejaVu Sans Condensed" w:hAnsi="DejaVu Sans Condensed"/>
          <w:b w:val="0"/>
          <w:sz w:val="24"/>
        </w:rPr>
        <w:t>Транспортное средство Volkswagen Polo, 2015</w:t>
      </w:r>
      <w:r>
        <w:rPr>
          <w:rFonts w:ascii="DejaVu Sans Condensed" w:hAnsi="DejaVu Sans Condensed"/>
          <w:b w:val="0"/>
          <w:sz w:val="24"/>
        </w:rPr>
        <w:t xml:space="preserve"> </w:t>
      </w:r>
      <w:r>
        <w:rPr>
          <w:rFonts w:ascii="DejaVu Sans Condensed" w:hAnsi="DejaVu Sans Condensed"/>
          <w:b w:val="0"/>
          <w:sz w:val="24"/>
        </w:rPr>
        <w:t>года выпуска</w:t>
      </w:r>
      <w:r>
        <w:rPr>
          <w:rFonts w:ascii="DejaVu Sans Condensed" w:hAnsi="DejaVu Sans Condensed"/>
          <w:b w:val="0"/>
          <w:sz w:val="24"/>
        </w:rPr>
        <w:t>, цвет - белый, идентификационный номер (VIN) XW8ZZZ61ZGG016267</w:t>
      </w:r>
      <w:r>
        <w:rPr>
          <w:rFonts w:ascii="DejaVu Sans Condensed" w:hAnsi="DejaVu Sans Condensed"/>
          <w:b w:val="0"/>
          <w:sz w:val="24"/>
        </w:rPr>
        <w:t xml:space="preserve">, государственный номер </w:t>
      </w:r>
      <w:r>
        <w:rPr>
          <w:rFonts w:ascii="DejaVu Serif Condensed" w:hAnsi="DejaVu Serif Condensed"/>
          <w:color w:val="000000"/>
          <w:sz w:val="24"/>
        </w:rPr>
        <w:t xml:space="preserve">М839ТО174. </w:t>
      </w:r>
      <w:r>
        <w:rPr>
          <w:rFonts w:ascii="DejaVu Sans Condensed" w:hAnsi="DejaVu Sans Condensed"/>
          <w:sz w:val="24"/>
        </w:rPr>
        <w:t>Собственник – Тамаев С.А.</w:t>
      </w:r>
      <w:r>
        <w:rPr>
          <w:rFonts w:ascii="DejaVu Sans Condensed" w:hAnsi="DejaVu Sans Condensed"/>
          <w:sz w:val="24"/>
        </w:rPr>
        <w:t xml:space="preserve"> </w:t>
      </w:r>
      <w:r>
        <w:rPr>
          <w:rFonts w:ascii="DejaVu Sans Condensed" w:hAnsi="DejaVu Sans Condensed"/>
          <w:sz w:val="24"/>
        </w:rPr>
        <w:t>Начальная цена – 385 220</w:t>
      </w:r>
      <w:r>
        <w:rPr>
          <w:rFonts w:ascii="DejaVu Sans Condensed" w:hAnsi="DejaVu Sans Condensed"/>
          <w:sz w:val="24"/>
        </w:rPr>
        <w:t xml:space="preserve"> </w:t>
      </w:r>
      <w:r>
        <w:rPr>
          <w:rFonts w:ascii="DejaVu Sans Condensed" w:hAnsi="DejaVu Sans Condensed"/>
          <w:sz w:val="24"/>
        </w:rPr>
        <w:t xml:space="preserve">руб. </w:t>
      </w:r>
      <w:r>
        <w:rPr>
          <w:rFonts w:ascii="DejaVu Sans Condensed" w:hAnsi="DejaVu Sans Condensed"/>
          <w:sz w:val="24"/>
        </w:rPr>
        <w:t>(</w:t>
      </w:r>
      <w:r>
        <w:rPr>
          <w:rFonts w:ascii="DejaVu Sans Condensed" w:hAnsi="DejaVu Sans Condensed"/>
          <w:sz w:val="24"/>
        </w:rPr>
        <w:t>НДС не облагается)</w:t>
      </w:r>
      <w:r>
        <w:rPr>
          <w:rFonts w:ascii="DejaVu Sans Condensed" w:hAnsi="DejaVu Sans Condensed"/>
          <w:sz w:val="24"/>
        </w:rPr>
        <w:t>.</w:t>
      </w:r>
      <w:r>
        <w:rPr>
          <w:rFonts w:ascii="DejaVu Sans Condensed" w:hAnsi="DejaVu Sans Condensed"/>
          <w:sz w:val="24"/>
        </w:rPr>
        <w:t xml:space="preserve"> Задаток</w:t>
      </w:r>
      <w:r>
        <w:rPr>
          <w:rFonts w:ascii="DejaVu Sans Condensed" w:hAnsi="DejaVu Sans Condensed"/>
          <w:sz w:val="24"/>
        </w:rPr>
        <w:t xml:space="preserve"> </w:t>
      </w:r>
      <w:r>
        <w:rPr>
          <w:rFonts w:ascii="DejaVu Sans Condensed" w:hAnsi="DejaVu Sans Condensed"/>
          <w:sz w:val="24"/>
        </w:rPr>
        <w:t>–</w:t>
      </w:r>
      <w:r>
        <w:rPr>
          <w:rFonts w:ascii="DejaVu Sans Condensed" w:hAnsi="DejaVu Sans Condensed"/>
          <w:color w:val="000000"/>
          <w:sz w:val="24"/>
        </w:rPr>
        <w:t xml:space="preserve"> 19 261 </w:t>
      </w:r>
      <w:r>
        <w:rPr>
          <w:rFonts w:ascii="DejaVu Sans Condensed" w:hAnsi="DejaVu Sans Condensed"/>
          <w:sz w:val="24"/>
        </w:rPr>
        <w:t>руб. Шаг аукциона – 3 852</w:t>
      </w:r>
      <w:r>
        <w:rPr>
          <w:rFonts w:ascii="DejaVu Sans Condensed" w:hAnsi="DejaVu Sans Condensed"/>
          <w:sz w:val="24"/>
        </w:rPr>
        <w:t xml:space="preserve"> </w:t>
      </w:r>
      <w:r>
        <w:rPr>
          <w:rFonts w:ascii="DejaVu Sans Condensed" w:hAnsi="DejaVu Sans Condensed"/>
          <w:sz w:val="24"/>
        </w:rPr>
        <w:t>руб.</w:t>
      </w:r>
    </w:p>
    <w:p w14:paraId="0C000000">
      <w:pPr>
        <w:pStyle w:val="Style_3"/>
        <w:ind w:firstLine="709" w:left="0"/>
        <w:jc w:val="both"/>
        <w:rPr>
          <w:rFonts w:ascii="DejaVu Serif Condensed" w:hAnsi="DejaVu Serif Condensed"/>
          <w:color w:val="000000"/>
          <w:sz w:val="24"/>
        </w:rPr>
      </w:pPr>
      <w:r>
        <w:rPr>
          <w:rFonts w:ascii="DejaVu Serif Condensed" w:hAnsi="DejaVu Serif Condensed"/>
          <w:b w:val="1"/>
          <w:color w:val="000000"/>
          <w:sz w:val="24"/>
        </w:rPr>
        <w:t>Заявки на участие в аукционе, подписанные электронной цифровой подписью (ЭЦП), вместе с прилагаемыми к ним документами направляются в электронной форме на сайт</w:t>
      </w:r>
      <w:r>
        <w:rPr>
          <w:rFonts w:ascii="DejaVu Serif Condensed" w:hAnsi="DejaVu Serif Condensed"/>
          <w:color w:val="000000"/>
          <w:sz w:val="24"/>
        </w:rPr>
        <w:t xml:space="preserve"> электронной площадки «</w:t>
      </w:r>
      <w:r>
        <w:rPr>
          <w:rFonts w:ascii="DejaVu Serif Condensed" w:hAnsi="DejaVu Serif Condensed"/>
          <w:color w:val="000000"/>
          <w:sz w:val="24"/>
        </w:rPr>
        <w:t xml:space="preserve">Электронная торговая площадка «Фабрикант» </w:t>
      </w:r>
      <w:r>
        <w:rPr>
          <w:rFonts w:ascii="DejaVu Serif Condensed" w:hAnsi="DejaVu Serif Condensed"/>
          <w:color w:val="000000"/>
          <w:sz w:val="24"/>
        </w:rPr>
        <w:t xml:space="preserve">- </w:t>
      </w:r>
      <w:r>
        <w:rPr>
          <w:rStyle w:val="Style_2_ch"/>
          <w:rFonts w:ascii="DejaVu Serif Condensed" w:hAnsi="DejaVu Serif Condensed"/>
          <w:b w:val="1"/>
          <w:color w:val="000000"/>
          <w:sz w:val="24"/>
        </w:rPr>
        <w:fldChar w:fldCharType="begin"/>
      </w:r>
      <w:r>
        <w:rPr>
          <w:rStyle w:val="Style_2_ch"/>
          <w:rFonts w:ascii="DejaVu Serif Condensed" w:hAnsi="DejaVu Serif Condensed"/>
          <w:b w:val="1"/>
          <w:color w:val="000000"/>
          <w:sz w:val="24"/>
        </w:rPr>
        <w:instrText>HYPERLINK "https://www.fabrikant.ru/"</w:instrText>
      </w:r>
      <w:r>
        <w:rPr>
          <w:rStyle w:val="Style_2_ch"/>
          <w:rFonts w:ascii="DejaVu Serif Condensed" w:hAnsi="DejaVu Serif Condensed"/>
          <w:b w:val="1"/>
          <w:color w:val="000000"/>
          <w:sz w:val="24"/>
        </w:rPr>
        <w:fldChar w:fldCharType="separate"/>
      </w:r>
      <w:r>
        <w:rPr>
          <w:rStyle w:val="Style_2_ch"/>
          <w:rFonts w:ascii="DejaVu Serif Condensed" w:hAnsi="DejaVu Serif Condensed"/>
          <w:b w:val="1"/>
          <w:color w:val="000000"/>
          <w:sz w:val="24"/>
        </w:rPr>
        <w:t>https://www.</w:t>
      </w:r>
      <w:r>
        <w:rPr>
          <w:rStyle w:val="Style_2_ch"/>
          <w:rFonts w:ascii="DejaVu Serif Condensed" w:hAnsi="DejaVu Serif Condensed"/>
          <w:b w:val="1"/>
          <w:color w:val="000000"/>
          <w:sz w:val="24"/>
        </w:rPr>
        <w:t>fabrikant</w:t>
      </w:r>
      <w:r>
        <w:rPr>
          <w:rStyle w:val="Style_2_ch"/>
          <w:rFonts w:ascii="DejaVu Serif Condensed" w:hAnsi="DejaVu Serif Condensed"/>
          <w:b w:val="1"/>
          <w:color w:val="000000"/>
          <w:sz w:val="24"/>
        </w:rPr>
        <w:t>.ru</w:t>
      </w:r>
      <w:r>
        <w:rPr>
          <w:rStyle w:val="Style_2_ch"/>
          <w:rFonts w:ascii="DejaVu Serif Condensed" w:hAnsi="DejaVu Serif Condensed"/>
          <w:b w:val="1"/>
          <w:color w:val="000000"/>
          <w:sz w:val="24"/>
        </w:rPr>
        <w:fldChar w:fldCharType="end"/>
      </w:r>
      <w:r>
        <w:rPr>
          <w:rFonts w:ascii="DejaVu Serif Condensed" w:hAnsi="DejaVu Serif Condensed"/>
          <w:color w:val="000000"/>
          <w:sz w:val="24"/>
        </w:rPr>
        <w:t xml:space="preserve"> </w:t>
      </w:r>
    </w:p>
    <w:p w14:paraId="0D000000">
      <w:pPr>
        <w:pStyle w:val="Style_3"/>
        <w:ind/>
        <w:jc w:val="both"/>
        <w:rPr>
          <w:rFonts w:ascii="DejaVu Serif Condensed" w:hAnsi="DejaVu Serif Condensed"/>
          <w:b w:val="1"/>
          <w:color w:val="000000"/>
          <w:sz w:val="24"/>
          <w:u w:val="single"/>
        </w:rPr>
      </w:pPr>
      <w:r>
        <w:rPr>
          <w:rFonts w:ascii="DejaVu Serif Condensed" w:hAnsi="DejaVu Serif Condensed"/>
          <w:b w:val="1"/>
          <w:color w:val="000000"/>
          <w:sz w:val="24"/>
          <w:u w:val="single"/>
        </w:rPr>
        <w:t xml:space="preserve">с 20.01.2026 10 часов 00 минут по 16.02.2026 18 часов 00 минут. </w:t>
      </w:r>
    </w:p>
    <w:p w14:paraId="0E000000">
      <w:pPr>
        <w:pStyle w:val="Style_3"/>
        <w:ind w:firstLine="709" w:left="0"/>
        <w:jc w:val="both"/>
        <w:rPr>
          <w:rFonts w:ascii="DejaVu Serif Condensed" w:hAnsi="DejaVu Serif Condensed"/>
          <w:color w:val="000000"/>
          <w:sz w:val="24"/>
        </w:rPr>
      </w:pPr>
      <w:r>
        <w:rPr>
          <w:rFonts w:ascii="DejaVu Serif Condensed" w:hAnsi="DejaVu Serif Condensed"/>
          <w:color w:val="000000"/>
          <w:sz w:val="24"/>
        </w:rPr>
        <w:t>Подведение итогов приема заявок осуществляется</w:t>
      </w:r>
      <w:r>
        <w:rPr>
          <w:rFonts w:ascii="DejaVu Serif Condensed" w:hAnsi="DejaVu Serif Condensed"/>
          <w:b w:val="1"/>
          <w:color w:val="000000"/>
          <w:sz w:val="24"/>
          <w:u w:val="single"/>
        </w:rPr>
        <w:t xml:space="preserve"> 17</w:t>
      </w:r>
      <w:r>
        <w:rPr>
          <w:rFonts w:ascii="DejaVu Serif Condensed" w:hAnsi="DejaVu Serif Condensed"/>
          <w:b w:val="1"/>
          <w:color w:val="000000"/>
          <w:sz w:val="24"/>
          <w:u w:val="single"/>
        </w:rPr>
        <w:t>.02.2</w:t>
      </w:r>
      <w:r>
        <w:rPr>
          <w:rFonts w:ascii="DejaVu Serif Condensed" w:hAnsi="DejaVu Serif Condensed"/>
          <w:b w:val="1"/>
          <w:color w:val="000000"/>
          <w:sz w:val="24"/>
          <w:u w:val="single"/>
        </w:rPr>
        <w:t>026 в 10 часов 00 минут</w:t>
      </w:r>
      <w:r>
        <w:rPr>
          <w:rFonts w:ascii="DejaVu Serif Condensed" w:hAnsi="DejaVu Serif Condensed"/>
          <w:color w:val="000000"/>
          <w:sz w:val="24"/>
        </w:rPr>
        <w:t xml:space="preserve"> и оформляется Организатором торгов соответствующим протоколом.</w:t>
      </w:r>
    </w:p>
    <w:p w14:paraId="0F000000">
      <w:pPr>
        <w:pStyle w:val="Style_3"/>
        <w:ind w:firstLine="567" w:left="0"/>
        <w:jc w:val="both"/>
      </w:pPr>
      <w:r>
        <w:rPr>
          <w:rFonts w:ascii="DejaVu Serif Condensed" w:hAnsi="DejaVu Serif Condensed"/>
          <w:color w:val="000000"/>
          <w:sz w:val="24"/>
        </w:rPr>
        <w:t>Задаток перечисляется претендентом единым пл</w:t>
      </w:r>
      <w:r>
        <w:t xml:space="preserve">атежом на счёт </w:t>
      </w:r>
      <w:r>
        <w:rPr>
          <w:sz w:val="24"/>
        </w:rPr>
        <w:t>Оператора электронной площадки</w:t>
      </w:r>
      <w:r>
        <w:t xml:space="preserve">: </w:t>
      </w:r>
      <w:r>
        <w:rPr>
          <w:b w:val="1"/>
        </w:rPr>
        <w:t xml:space="preserve">Получатель: АО «ЭТС» р/сч. </w:t>
      </w:r>
      <w:r>
        <w:rPr>
          <w:b w:val="1"/>
          <w:i w:val="0"/>
          <w:sz w:val="24"/>
        </w:rPr>
        <w:t>40702810301400020601</w:t>
      </w:r>
      <w:r>
        <w:rPr>
          <w:b w:val="1"/>
        </w:rPr>
        <w:t xml:space="preserve"> в </w:t>
      </w:r>
      <w:r>
        <w:rPr>
          <w:b w:val="1"/>
          <w:i w:val="0"/>
          <w:sz w:val="24"/>
        </w:rPr>
        <w:t xml:space="preserve">АО "АЛЬФА-БАНК" г. Москва, к/сч. </w:t>
      </w:r>
      <w:r>
        <w:rPr>
          <w:b w:val="1"/>
          <w:i w:val="0"/>
          <w:sz w:val="24"/>
        </w:rPr>
        <w:t>30101810200000000593</w:t>
      </w:r>
      <w:r>
        <w:rPr>
          <w:b w:val="1"/>
        </w:rPr>
        <w:t xml:space="preserve"> БИК </w:t>
      </w:r>
      <w:r>
        <w:rPr>
          <w:b w:val="1"/>
          <w:i w:val="0"/>
          <w:sz w:val="24"/>
        </w:rPr>
        <w:t>044525593</w:t>
      </w:r>
      <w:r>
        <w:rPr>
          <w:b w:val="1"/>
        </w:rPr>
        <w:t xml:space="preserve"> ИНН </w:t>
      </w:r>
      <w:r>
        <w:rPr>
          <w:b w:val="1"/>
          <w:i w:val="0"/>
          <w:sz w:val="24"/>
        </w:rPr>
        <w:t>7703668940</w:t>
      </w:r>
      <w:r>
        <w:rPr>
          <w:b w:val="1"/>
        </w:rPr>
        <w:t xml:space="preserve"> КПП </w:t>
      </w:r>
      <w:r>
        <w:rPr>
          <w:b w:val="1"/>
          <w:i w:val="0"/>
          <w:sz w:val="24"/>
        </w:rPr>
        <w:t>770301001</w:t>
      </w:r>
      <w:r>
        <w:t xml:space="preserve"> </w:t>
      </w:r>
      <w:r>
        <w:rPr>
          <w:b w:val="1"/>
        </w:rPr>
        <w:t xml:space="preserve">ОКТМО 96701000001 </w:t>
      </w:r>
      <w:r>
        <w:t xml:space="preserve">и должны поступить на счет </w:t>
      </w:r>
      <w:r>
        <w:rPr>
          <w:sz w:val="24"/>
        </w:rPr>
        <w:t>Оператора электронной площадки</w:t>
      </w:r>
      <w:r>
        <w:t xml:space="preserve"> не позднее</w:t>
      </w:r>
      <w:r>
        <w:rPr>
          <w:u w:val="single"/>
        </w:rPr>
        <w:t xml:space="preserve"> 16 февраля 2026 г. (код НПА 0001).</w:t>
      </w:r>
    </w:p>
    <w:p w14:paraId="10000000">
      <w:pPr>
        <w:pStyle w:val="Style_3"/>
        <w:ind w:firstLine="708" w:left="0"/>
        <w:jc w:val="both"/>
      </w:pPr>
      <w:r>
        <w:t>Сумма внесенного задатка засчитывается в счет исполнения обязательств Победителя торгов по оплате приобретенного имущества.</w:t>
      </w:r>
    </w:p>
    <w:p w14:paraId="11000000">
      <w:pPr>
        <w:pStyle w:val="Style_3"/>
        <w:ind w:firstLine="709" w:left="0"/>
        <w:jc w:val="both"/>
        <w:rPr>
          <w:color w:val="000000"/>
        </w:rPr>
      </w:pPr>
      <w:r>
        <w:rPr>
          <w:color w:val="000000"/>
        </w:rPr>
        <w:t xml:space="preserve">Ознакомиться с дополнительной информацией о предмете торгов и порядке их проведения заинтересованные лица могут на сайте </w:t>
      </w:r>
      <w:r>
        <w:rPr>
          <w:color w:val="000000"/>
          <w:u w:val="single"/>
        </w:rPr>
        <w:t>https:</w:t>
      </w:r>
      <w:r>
        <w:rPr>
          <w:rStyle w:val="Style_2_ch"/>
          <w:color w:val="000000"/>
        </w:rPr>
        <w:fldChar w:fldCharType="begin"/>
      </w:r>
      <w:r>
        <w:rPr>
          <w:rStyle w:val="Style_2_ch"/>
          <w:color w:val="000000"/>
        </w:rPr>
        <w:instrText>HYPERLINK "https://www.fabrikant.ru/"</w:instrText>
      </w:r>
      <w:r>
        <w:rPr>
          <w:rStyle w:val="Style_2_ch"/>
          <w:color w:val="000000"/>
        </w:rPr>
        <w:fldChar w:fldCharType="separate"/>
      </w:r>
      <w:r>
        <w:rPr>
          <w:rStyle w:val="Style_2_ch"/>
          <w:color w:val="000000"/>
        </w:rPr>
        <w:t>//www.</w:t>
      </w:r>
      <w:r>
        <w:rPr>
          <w:rStyle w:val="Style_2_ch"/>
          <w:color w:val="000000"/>
        </w:rPr>
        <w:t>fabrikant</w:t>
      </w:r>
      <w:r>
        <w:rPr>
          <w:rStyle w:val="Style_2_ch"/>
          <w:color w:val="000000"/>
        </w:rPr>
        <w:t>.ru</w:t>
      </w:r>
      <w:r>
        <w:rPr>
          <w:rStyle w:val="Style_2_ch"/>
          <w:color w:val="000000"/>
        </w:rPr>
        <w:fldChar w:fldCharType="end"/>
      </w:r>
      <w:r>
        <w:rPr>
          <w:rStyle w:val="Style_2_ch"/>
          <w:color w:val="000000"/>
        </w:rPr>
        <w:t>,</w:t>
      </w:r>
      <w:r>
        <w:rPr>
          <w:color w:val="000000"/>
        </w:rPr>
        <w:t xml:space="preserve"> </w:t>
      </w:r>
      <w:r>
        <w:rPr>
          <w:rStyle w:val="Style_2_ch"/>
          <w:color w:val="000000"/>
        </w:rPr>
        <w:fldChar w:fldCharType="begin"/>
      </w:r>
      <w:r>
        <w:rPr>
          <w:rStyle w:val="Style_2_ch"/>
          <w:color w:val="000000"/>
        </w:rPr>
        <w:instrText>HYPERLINK "http://www.new.torgi.gov.ru/"</w:instrText>
      </w:r>
      <w:r>
        <w:rPr>
          <w:rStyle w:val="Style_2_ch"/>
          <w:color w:val="000000"/>
        </w:rPr>
        <w:fldChar w:fldCharType="separate"/>
      </w:r>
      <w:r>
        <w:rPr>
          <w:rStyle w:val="Style_2_ch"/>
          <w:color w:val="000000"/>
        </w:rPr>
        <w:t>www</w:t>
      </w:r>
      <w:r>
        <w:rPr>
          <w:rStyle w:val="Style_2_ch"/>
          <w:color w:val="000000"/>
        </w:rPr>
        <w:t>.</w:t>
      </w:r>
      <w:r>
        <w:rPr>
          <w:rStyle w:val="Style_2_ch"/>
          <w:color w:val="000000"/>
        </w:rPr>
        <w:t>new</w:t>
      </w:r>
      <w:r>
        <w:rPr>
          <w:rStyle w:val="Style_2_ch"/>
          <w:color w:val="000000"/>
        </w:rPr>
        <w:t>.</w:t>
      </w:r>
      <w:r>
        <w:rPr>
          <w:rStyle w:val="Style_2_ch"/>
          <w:color w:val="000000"/>
        </w:rPr>
        <w:t>torgi</w:t>
      </w:r>
      <w:r>
        <w:rPr>
          <w:rStyle w:val="Style_2_ch"/>
          <w:color w:val="000000"/>
        </w:rPr>
        <w:t>.</w:t>
      </w:r>
      <w:r>
        <w:rPr>
          <w:rStyle w:val="Style_2_ch"/>
          <w:color w:val="000000"/>
        </w:rPr>
        <w:t>gov</w:t>
      </w:r>
      <w:r>
        <w:rPr>
          <w:rStyle w:val="Style_2_ch"/>
          <w:color w:val="000000"/>
        </w:rPr>
        <w:t>.</w:t>
      </w:r>
      <w:r>
        <w:rPr>
          <w:rStyle w:val="Style_2_ch"/>
          <w:color w:val="000000"/>
        </w:rPr>
        <w:t>ru</w:t>
      </w:r>
      <w:r>
        <w:rPr>
          <w:rStyle w:val="Style_2_ch"/>
          <w:color w:val="000000"/>
        </w:rPr>
        <w:fldChar w:fldCharType="end"/>
      </w:r>
      <w:r>
        <w:rPr>
          <w:rStyle w:val="Style_2_ch"/>
          <w:b w:val="1"/>
          <w:color w:val="000000"/>
          <w:u w:val="none"/>
        </w:rPr>
        <w:t xml:space="preserve"> </w:t>
      </w:r>
      <w:r>
        <w:rPr>
          <w:color w:val="000000"/>
        </w:rPr>
        <w:t>и по телефону 8 (8712) 22-38-23.</w:t>
      </w:r>
    </w:p>
    <w:p w14:paraId="12000000">
      <w:pPr>
        <w:pStyle w:val="Style_3"/>
        <w:ind w:firstLine="709" w:left="0"/>
        <w:jc w:val="both"/>
        <w:rPr>
          <w:color w:val="000000"/>
        </w:rPr>
      </w:pPr>
      <w:r>
        <w:rPr>
          <w:color w:val="000000"/>
        </w:rPr>
        <w:t xml:space="preserve">Контактное лицо Организатора торгов: Сангириев Хасан Абуязидович, телефон: 8 (8712) </w:t>
      </w:r>
      <w:r>
        <w:rPr>
          <w:color w:val="000000"/>
        </w:rPr>
        <w:br/>
      </w:r>
      <w:r>
        <w:rPr>
          <w:color w:val="000000"/>
        </w:rPr>
        <w:t xml:space="preserve">22-42-48, Шавхалова Милана Израиловна, Батаев Адам Якупович, телефон: 8 (8712) 22-38-23, </w:t>
      </w:r>
      <w:r>
        <w:rPr>
          <w:color w:val="000000"/>
        </w:rPr>
        <w:br/>
      </w:r>
      <w:r>
        <w:rPr>
          <w:color w:val="000000"/>
        </w:rPr>
        <w:t>e-mail: tu20@rosim.</w:t>
      </w:r>
      <w:r>
        <w:rPr>
          <w:color w:val="000000"/>
        </w:rPr>
        <w:t>gov</w:t>
      </w:r>
      <w:r>
        <w:rPr>
          <w:color w:val="000000"/>
        </w:rPr>
        <w:t xml:space="preserve">.ru, почтовый адрес: 364014, Чеченская Республика, г. Грозный, ул. </w:t>
      </w:r>
      <w:r>
        <w:t>А.А. Айдамирова, д. 127</w:t>
      </w:r>
      <w:r>
        <w:rPr>
          <w:color w:val="000000"/>
        </w:rPr>
        <w:t>.</w:t>
      </w:r>
    </w:p>
    <w:p w14:paraId="13000000">
      <w:pPr>
        <w:pStyle w:val="Style_3"/>
        <w:tabs>
          <w:tab w:leader="none" w:pos="708" w:val="clear"/>
          <w:tab w:leader="none" w:pos="6660" w:val="left"/>
        </w:tabs>
        <w:ind w:firstLine="709" w:left="0"/>
        <w:jc w:val="both"/>
        <w:rPr>
          <w:b w:val="1"/>
          <w:color w:val="000000"/>
        </w:rPr>
      </w:pPr>
      <w:r>
        <w:rPr>
          <w:b w:val="1"/>
          <w:color w:val="000000"/>
        </w:rPr>
        <w:t>Требования, предъявляемые к претендентам на участие в аукционе</w:t>
      </w:r>
    </w:p>
    <w:p w14:paraId="14000000">
      <w:pPr>
        <w:pStyle w:val="Style_3"/>
        <w:ind w:firstLine="709" w:left="0"/>
        <w:jc w:val="both"/>
        <w:rPr>
          <w:color w:val="000000"/>
        </w:rPr>
      </w:pPr>
      <w:r>
        <w:rPr>
          <w:b w:val="1"/>
          <w:color w:val="000000"/>
        </w:rPr>
        <w:t xml:space="preserve">Торги проводятся на электронной торговой площадке, находящейся в сети интернет по адресу </w:t>
      </w:r>
      <w:r>
        <w:rPr>
          <w:b w:val="1"/>
        </w:rPr>
        <w:t xml:space="preserve">Электронная торговая площадка «Фабрикант» </w:t>
      </w:r>
      <w:r>
        <w:rPr>
          <w:rStyle w:val="Style_2_ch"/>
          <w:b w:val="1"/>
          <w:color w:val="000000"/>
        </w:rPr>
        <w:fldChar w:fldCharType="begin"/>
      </w:r>
      <w:r>
        <w:rPr>
          <w:rStyle w:val="Style_2_ch"/>
          <w:b w:val="1"/>
          <w:color w:val="000000"/>
        </w:rPr>
        <w:instrText>HYPERLINK "https://www.fabrikant.ru/"</w:instrText>
      </w:r>
      <w:r>
        <w:rPr>
          <w:rStyle w:val="Style_2_ch"/>
          <w:b w:val="1"/>
          <w:color w:val="000000"/>
        </w:rPr>
        <w:fldChar w:fldCharType="separate"/>
      </w:r>
      <w:r>
        <w:rPr>
          <w:rStyle w:val="Style_2_ch"/>
          <w:b w:val="1"/>
          <w:color w:val="000000"/>
        </w:rPr>
        <w:t>https://www.</w:t>
      </w:r>
      <w:r>
        <w:rPr>
          <w:rStyle w:val="Style_2_ch"/>
          <w:b w:val="1"/>
          <w:color w:val="000000"/>
        </w:rPr>
        <w:t>fabrikant</w:t>
      </w:r>
      <w:r>
        <w:rPr>
          <w:rStyle w:val="Style_2_ch"/>
          <w:b w:val="1"/>
          <w:color w:val="000000"/>
        </w:rPr>
        <w:t>.ru</w:t>
      </w:r>
      <w:r>
        <w:rPr>
          <w:rStyle w:val="Style_2_ch"/>
          <w:b w:val="1"/>
          <w:color w:val="000000"/>
        </w:rPr>
        <w:fldChar w:fldCharType="end"/>
      </w:r>
      <w:r>
        <w:rPr>
          <w:rStyle w:val="Style_2_ch"/>
          <w:b w:val="1"/>
          <w:color w:val="000000"/>
          <w:u w:val="none"/>
        </w:rPr>
        <w:t>,</w:t>
      </w:r>
      <w:r>
        <w:rPr>
          <w:color w:val="000000"/>
        </w:rPr>
        <w:t xml:space="preserve"> в соответствии со ст. 87, 89, 90 ФЗ «Об исполнительном производстве» от 2 октября 2007 г. №229-ФЗ; ст. 447-449 ГК РФ, регламентом электронной торговой площадки.</w:t>
      </w:r>
    </w:p>
    <w:p w14:paraId="15000000">
      <w:pPr>
        <w:pStyle w:val="Style_3"/>
        <w:ind w:firstLine="709" w:left="0"/>
        <w:jc w:val="both"/>
        <w:rPr>
          <w:color w:val="282828"/>
        </w:rPr>
      </w:pPr>
      <w:r>
        <w:rPr>
          <w:color w:val="000000"/>
        </w:rPr>
        <w:t>Для участия в торгах необходимо направить в виде электронного документа следующие документы:</w:t>
      </w:r>
    </w:p>
    <w:p w14:paraId="16000000">
      <w:pPr>
        <w:pStyle w:val="Style_3"/>
        <w:numPr>
          <w:ilvl w:val="0"/>
          <w:numId w:val="1"/>
        </w:numPr>
        <w:tabs>
          <w:tab w:leader="none" w:pos="708" w:val="clear"/>
          <w:tab w:leader="none" w:pos="720" w:val="left"/>
        </w:tabs>
        <w:spacing w:after="0" w:before="0"/>
        <w:ind/>
        <w:contextualSpacing w:val="1"/>
        <w:jc w:val="both"/>
        <w:rPr>
          <w:color w:val="282828"/>
        </w:rPr>
      </w:pPr>
      <w:r>
        <w:rPr>
          <w:color w:val="000000"/>
        </w:rPr>
        <w:t>Заявку на участие в торгах по установленной форме.</w:t>
      </w:r>
    </w:p>
    <w:p w14:paraId="17000000">
      <w:pPr>
        <w:pStyle w:val="Style_3"/>
        <w:numPr>
          <w:ilvl w:val="0"/>
          <w:numId w:val="1"/>
        </w:numPr>
        <w:tabs>
          <w:tab w:leader="none" w:pos="708" w:val="clear"/>
          <w:tab w:leader="none" w:pos="720" w:val="left"/>
        </w:tabs>
        <w:spacing w:after="0" w:before="0"/>
        <w:ind/>
        <w:contextualSpacing w:val="1"/>
        <w:jc w:val="both"/>
        <w:rPr>
          <w:color w:val="282828"/>
        </w:rPr>
      </w:pPr>
      <w:r>
        <w:rPr>
          <w:color w:val="000000"/>
        </w:rPr>
        <w:t>Надлежащим образом оформленная доверенность на лицо, имеющее право действовать от имени претендента, если заявка подается представителем претендента.</w:t>
      </w:r>
    </w:p>
    <w:p w14:paraId="18000000">
      <w:pPr>
        <w:pStyle w:val="Style_3"/>
        <w:spacing w:after="0" w:before="0"/>
        <w:ind w:firstLine="707" w:left="484"/>
        <w:contextualSpacing w:val="1"/>
        <w:jc w:val="both"/>
        <w:rPr>
          <w:b w:val="1"/>
          <w:color w:val="282828"/>
        </w:rPr>
      </w:pPr>
      <w:r>
        <w:rPr>
          <w:b w:val="1"/>
          <w:color w:val="000000"/>
        </w:rPr>
        <w:t>Для юридических лиц:</w:t>
      </w:r>
    </w:p>
    <w:p w14:paraId="19000000">
      <w:pPr>
        <w:pStyle w:val="Style_3"/>
        <w:numPr>
          <w:ilvl w:val="0"/>
          <w:numId w:val="2"/>
        </w:numPr>
        <w:spacing w:after="0" w:before="0"/>
        <w:ind/>
        <w:contextualSpacing w:val="1"/>
        <w:jc w:val="both"/>
        <w:rPr>
          <w:color w:val="282828"/>
        </w:rPr>
      </w:pPr>
      <w:r>
        <w:rPr>
          <w:color w:val="000000"/>
        </w:rPr>
        <w:t>копии учредительных документов  и свидетельства о государственной регистрации, бухгалтерский баланс на последнюю отчетную дату, заверенные в соответствии с действующим законодательством;</w:t>
      </w:r>
    </w:p>
    <w:p w14:paraId="1A000000">
      <w:pPr>
        <w:pStyle w:val="Style_3"/>
        <w:numPr>
          <w:ilvl w:val="0"/>
          <w:numId w:val="2"/>
        </w:numPr>
        <w:tabs>
          <w:tab w:leader="none" w:pos="708" w:val="clear"/>
          <w:tab w:leader="none" w:pos="720" w:val="left"/>
        </w:tabs>
        <w:spacing w:after="0" w:before="0"/>
        <w:ind/>
        <w:contextualSpacing w:val="1"/>
        <w:jc w:val="both"/>
        <w:rPr>
          <w:color w:val="282828"/>
        </w:rPr>
      </w:pPr>
      <w:r>
        <w:rPr>
          <w:color w:val="000000"/>
        </w:rPr>
        <w:t>копии документов, подтверждающие полномочия органов управления претендента (выписки из протоколов, копии приказов), доверенность на имя представителя, имеющего право действовать от имени Претендента, заверенные в соответствии с действующим законодательством;</w:t>
      </w:r>
    </w:p>
    <w:p w14:paraId="1B000000">
      <w:pPr>
        <w:pStyle w:val="Style_3"/>
        <w:numPr>
          <w:ilvl w:val="0"/>
          <w:numId w:val="2"/>
        </w:numPr>
        <w:tabs>
          <w:tab w:leader="none" w:pos="708" w:val="clear"/>
          <w:tab w:leader="none" w:pos="720" w:val="left"/>
        </w:tabs>
        <w:spacing w:after="0" w:before="0"/>
        <w:ind/>
        <w:contextualSpacing w:val="1"/>
        <w:jc w:val="both"/>
        <w:rPr>
          <w:color w:val="000000"/>
        </w:rPr>
      </w:pPr>
      <w:r>
        <w:rPr>
          <w:color w:val="000000"/>
        </w:rPr>
        <w:t>письменное решение соответствующего органа управления претендента, разрешающее приобретение имущества, если это необходимо в соответствии с учредительными документами претендента и действующим законодательством;</w:t>
      </w:r>
    </w:p>
    <w:p w14:paraId="1C000000">
      <w:pPr>
        <w:pStyle w:val="Style_3"/>
        <w:numPr>
          <w:ilvl w:val="0"/>
          <w:numId w:val="2"/>
        </w:numPr>
        <w:tabs>
          <w:tab w:leader="none" w:pos="708" w:val="clear"/>
          <w:tab w:leader="none" w:pos="720" w:val="left"/>
        </w:tabs>
        <w:spacing w:after="0" w:before="0"/>
        <w:ind/>
        <w:contextualSpacing w:val="1"/>
        <w:jc w:val="both"/>
        <w:rPr>
          <w:color w:val="282828"/>
        </w:rPr>
      </w:pPr>
      <w:r>
        <w:rPr>
          <w:color w:val="000000"/>
        </w:rPr>
        <w:t>справка (декларация) о том, что данное юридическое лицо не находится в процедуре банкротства, реорганизации, ликвидации;</w:t>
      </w:r>
    </w:p>
    <w:p w14:paraId="1D000000">
      <w:pPr>
        <w:pStyle w:val="Style_3"/>
        <w:numPr>
          <w:ilvl w:val="0"/>
          <w:numId w:val="2"/>
        </w:numPr>
        <w:tabs>
          <w:tab w:leader="none" w:pos="708" w:val="clear"/>
          <w:tab w:leader="none" w:pos="1440" w:val="left"/>
        </w:tabs>
        <w:spacing w:after="0" w:before="0"/>
        <w:ind/>
        <w:contextualSpacing w:val="1"/>
        <w:jc w:val="both"/>
        <w:rPr>
          <w:color w:val="282828"/>
        </w:rPr>
      </w:pPr>
      <w:r>
        <w:rPr>
          <w:color w:val="000000"/>
        </w:rPr>
        <w:t>выписка из торгового реестра страны происхождения или иное эквивалентное доказательство юридического статуса для юридических лиц - нерезидентов РФ.</w:t>
      </w:r>
    </w:p>
    <w:p w14:paraId="1E000000">
      <w:pPr>
        <w:pStyle w:val="Style_3"/>
        <w:ind w:firstLine="707" w:left="484"/>
        <w:jc w:val="both"/>
        <w:rPr>
          <w:b w:val="1"/>
          <w:color w:val="282828"/>
        </w:rPr>
      </w:pPr>
      <w:r>
        <w:rPr>
          <w:b w:val="1"/>
          <w:color w:val="000000"/>
        </w:rPr>
        <w:t>Для физических лиц:</w:t>
      </w:r>
    </w:p>
    <w:p w14:paraId="1F000000">
      <w:pPr>
        <w:pStyle w:val="Style_3"/>
        <w:numPr>
          <w:ilvl w:val="1"/>
          <w:numId w:val="3"/>
        </w:numPr>
        <w:ind w:hanging="357" w:left="714"/>
        <w:jc w:val="both"/>
        <w:rPr>
          <w:color w:val="000000"/>
        </w:rPr>
      </w:pPr>
      <w:r>
        <w:rPr>
          <w:color w:val="000000"/>
        </w:rPr>
        <w:t>Копию паспорта (все страницы) или заменяющего его документа;</w:t>
      </w:r>
    </w:p>
    <w:p w14:paraId="20000000">
      <w:pPr>
        <w:pStyle w:val="Style_3"/>
        <w:numPr>
          <w:ilvl w:val="1"/>
          <w:numId w:val="3"/>
        </w:numPr>
        <w:ind w:hanging="357" w:left="714"/>
        <w:jc w:val="both"/>
        <w:rPr>
          <w:color w:val="000000"/>
        </w:rPr>
      </w:pPr>
      <w:r>
        <w:rPr>
          <w:color w:val="000000"/>
        </w:rPr>
        <w:t>Копию ИНН заявителя;</w:t>
      </w:r>
    </w:p>
    <w:p w14:paraId="21000000">
      <w:pPr>
        <w:pStyle w:val="Style_3"/>
        <w:numPr>
          <w:ilvl w:val="1"/>
          <w:numId w:val="3"/>
        </w:numPr>
        <w:ind w:hanging="357" w:left="714"/>
        <w:jc w:val="both"/>
        <w:rPr>
          <w:color w:val="000000"/>
        </w:rPr>
      </w:pPr>
      <w:r>
        <w:rPr>
          <w:color w:val="000000"/>
        </w:rPr>
        <w:t>Информация о реквизитах счета заявителя.</w:t>
      </w:r>
    </w:p>
    <w:p w14:paraId="22000000">
      <w:pPr>
        <w:pStyle w:val="Style_3"/>
        <w:ind w:firstLine="708" w:left="0"/>
        <w:jc w:val="both"/>
        <w:rPr>
          <w:color w:val="000000"/>
        </w:rPr>
      </w:pPr>
      <w:r>
        <w:rPr>
          <w:color w:val="000000"/>
        </w:rPr>
        <w:t xml:space="preserve">Указанные документы в части их оформления, заверения и содержания должны соответствовать требованиям законодательства Российской Федерации и настоящего извещения. Иностранные физические и юридические лица допускаются к участию в аукционе с соблюдением требований, установленных законодательством Российской Федерации. </w:t>
      </w:r>
    </w:p>
    <w:p w14:paraId="23000000">
      <w:pPr>
        <w:pStyle w:val="Style_3"/>
        <w:ind w:firstLine="709" w:left="0"/>
        <w:jc w:val="both"/>
        <w:rPr>
          <w:color w:val="000000"/>
        </w:rPr>
      </w:pPr>
      <w:r>
        <w:rPr>
          <w:color w:val="000000"/>
        </w:rPr>
        <w:t>Одно лицо имеет право подать только одну заявку. Заявки подаются, начиная с опубликованной даты начала приема заявок до даты окончания приема заявок, указанных в настоящем извещении.</w:t>
      </w:r>
    </w:p>
    <w:p w14:paraId="24000000">
      <w:pPr>
        <w:pStyle w:val="Style_3"/>
        <w:ind w:firstLine="709" w:left="0"/>
        <w:jc w:val="both"/>
        <w:rPr>
          <w:color w:val="000000"/>
        </w:rPr>
      </w:pPr>
      <w:r>
        <w:rPr>
          <w:color w:val="000000"/>
        </w:rPr>
        <w:t>Заявки, поступившие после истечения срока приема заявок, указанного в извещении, либо представленные без необходимых документов, либо поданные лицом, не уполномоченным претендентом на осуществление таких действий, Организатором торгов не принимаются.</w:t>
      </w:r>
    </w:p>
    <w:p w14:paraId="25000000">
      <w:pPr>
        <w:pStyle w:val="Style_3"/>
        <w:ind w:firstLine="709" w:left="0"/>
        <w:jc w:val="both"/>
        <w:rPr>
          <w:color w:val="000000"/>
        </w:rPr>
      </w:pPr>
      <w:r>
        <w:rPr>
          <w:color w:val="000000"/>
        </w:rPr>
        <w:t xml:space="preserve">Претендент не допускается к участию в торгах, если: </w:t>
      </w:r>
    </w:p>
    <w:p w14:paraId="26000000">
      <w:pPr>
        <w:pStyle w:val="Style_3"/>
        <w:ind w:firstLine="709" w:left="0"/>
        <w:jc w:val="both"/>
        <w:rPr>
          <w:color w:val="000000"/>
        </w:rPr>
      </w:pPr>
      <w:r>
        <w:rPr>
          <w:color w:val="000000"/>
        </w:rPr>
        <w:t>- подача заявки на участие в торгах и прилагаемых к ней документов нарушением срока, установленного информационным извещением;</w:t>
      </w:r>
    </w:p>
    <w:p w14:paraId="27000000">
      <w:pPr>
        <w:pStyle w:val="Style_3"/>
        <w:ind w:firstLine="709" w:left="0"/>
        <w:jc w:val="both"/>
        <w:rPr>
          <w:color w:val="000000"/>
        </w:rPr>
      </w:pPr>
      <w:r>
        <w:rPr>
          <w:color w:val="000000"/>
        </w:rPr>
        <w:t xml:space="preserve">-представленные документы не подтверждают права претендента быть покупателем в соответствии с законодательством Российской Федерации; </w:t>
      </w:r>
    </w:p>
    <w:p w14:paraId="28000000">
      <w:pPr>
        <w:pStyle w:val="Style_3"/>
        <w:ind w:firstLine="709" w:left="0"/>
        <w:jc w:val="both"/>
        <w:rPr>
          <w:color w:val="000000"/>
        </w:rPr>
      </w:pPr>
      <w:r>
        <w:rPr>
          <w:color w:val="000000"/>
        </w:rPr>
        <w:t xml:space="preserve">-представлены не все документы в соответствии с перечнем, опубликованным в извещении, либо они оформлены ненадлежащим образом; </w:t>
      </w:r>
    </w:p>
    <w:p w14:paraId="29000000">
      <w:pPr>
        <w:pStyle w:val="Style_3"/>
        <w:ind w:firstLine="708" w:left="0"/>
        <w:jc w:val="both"/>
        <w:rPr>
          <w:color w:val="000000"/>
        </w:rPr>
      </w:pPr>
      <w:r>
        <w:rPr>
          <w:color w:val="000000"/>
        </w:rPr>
        <w:t xml:space="preserve">-заявка подана лицом, не уполномоченным претендентом на осуществление таких действий; </w:t>
      </w:r>
    </w:p>
    <w:p w14:paraId="2A000000">
      <w:pPr>
        <w:pStyle w:val="Style_3"/>
        <w:ind w:firstLine="708" w:left="0"/>
        <w:jc w:val="both"/>
        <w:rPr>
          <w:color w:val="000000"/>
        </w:rPr>
      </w:pPr>
      <w:r>
        <w:rPr>
          <w:color w:val="000000"/>
        </w:rPr>
        <w:t xml:space="preserve">-не подтверждено поступление в установленный срок задатка на счет, указанный в информационном извещении. </w:t>
      </w:r>
    </w:p>
    <w:p w14:paraId="2B000000">
      <w:pPr>
        <w:pStyle w:val="Style_3"/>
        <w:ind w:firstLine="709" w:left="0"/>
        <w:jc w:val="both"/>
        <w:rPr>
          <w:color w:val="282828"/>
        </w:rPr>
      </w:pPr>
      <w:r>
        <w:rPr>
          <w:color w:val="282828"/>
        </w:rPr>
        <w:t>В аукционе не могут участвовать должник, организации, на которые возложены оценка и реализация имущества должника, и работники указанных организаций, должностные лица органов государственной власти, органов местного самоуправления, чье участие в торгах может оказать влияние на условия и результаты торгов, а также члены семей соответствующих физических лиц.</w:t>
      </w:r>
    </w:p>
    <w:p w14:paraId="2C000000">
      <w:pPr>
        <w:pStyle w:val="Style_3"/>
        <w:ind w:firstLine="709" w:left="0"/>
        <w:jc w:val="both"/>
        <w:rPr>
          <w:color w:val="000000"/>
        </w:rPr>
      </w:pPr>
      <w:r>
        <w:rPr>
          <w:color w:val="000000"/>
        </w:rPr>
        <w:t xml:space="preserve">Обязанность доказать свое право на участие в аукционе лежит на претенденте. </w:t>
      </w:r>
    </w:p>
    <w:p w14:paraId="2D000000">
      <w:pPr>
        <w:pStyle w:val="Style_3"/>
        <w:ind w:firstLine="709" w:left="0"/>
        <w:jc w:val="both"/>
        <w:rPr>
          <w:color w:val="000000"/>
        </w:rPr>
      </w:pPr>
      <w:r>
        <w:rPr>
          <w:color w:val="000000"/>
        </w:rPr>
        <w:t xml:space="preserve">Претендент приобретает статус участника торгов с момента оформления комиссией протокола о подведении итогов приема и регистрации заявок. </w:t>
      </w:r>
    </w:p>
    <w:p w14:paraId="2E000000">
      <w:pPr>
        <w:pStyle w:val="Style_3"/>
        <w:ind w:firstLine="709" w:left="0"/>
        <w:jc w:val="both"/>
        <w:rPr>
          <w:color w:val="000000"/>
        </w:rPr>
      </w:pPr>
      <w:r>
        <w:rPr>
          <w:color w:val="000000"/>
        </w:rPr>
        <w:t>Победителем торгов признается участник, предложивший наиболее высокую цену.</w:t>
      </w:r>
    </w:p>
    <w:p w14:paraId="2F000000">
      <w:pPr>
        <w:pStyle w:val="Style_3"/>
        <w:ind w:firstLine="709" w:left="0"/>
        <w:jc w:val="both"/>
      </w:pPr>
      <w:r>
        <w:t>По итогам торгов в тот же день Победителем торгов и Организатором торгов подписывается электронной подписью Протокол о результатах торгов по продаже арестованного имущества (далее - Протокол). Победитель торгов уплачивает Организатору торгов сумму покупки за вычетом ранее внесенного задатка в течение 5 календарных дней с момента подписания электронной подписью обеими сторонами Протокола на счет, указанный Организатором торгов. После поступления на счет Организатора торгов денежных средств, составляющих цену имущества, определенную по итогам торгов, но не ранее, чем через 10 (десять) рабочих дней со дня подписания электронной подписью Протокола, Победителем аукциона и Организатором торгов подписывается электронной подписью договор купли-продажи.</w:t>
      </w:r>
    </w:p>
    <w:p w14:paraId="30000000">
      <w:pPr>
        <w:pStyle w:val="Style_3"/>
        <w:ind w:firstLine="709" w:left="0"/>
        <w:jc w:val="both"/>
        <w:rPr>
          <w:color w:val="000000"/>
        </w:rPr>
      </w:pPr>
      <w:r>
        <w:rPr>
          <w:color w:val="000000"/>
        </w:rPr>
        <w:t>Если Победитель торгов в день торгов не подписал Протокол, он лишается права на приобретение имущества, сумма внесенного им задатка не возвращается. Право собственности на имущество переходит к Победителю торгов в порядке, установленном законодательством Российской Федерации.</w:t>
      </w:r>
    </w:p>
    <w:p w14:paraId="31000000">
      <w:pPr>
        <w:pStyle w:val="Style_3"/>
        <w:ind w:firstLine="709" w:left="0"/>
        <w:jc w:val="both"/>
        <w:rPr>
          <w:color w:val="000000"/>
        </w:rPr>
      </w:pPr>
      <w:r>
        <w:rPr>
          <w:color w:val="000000"/>
        </w:rPr>
        <w:t>Организатор торгов объявляет торги несостоявшимися, если:</w:t>
      </w:r>
    </w:p>
    <w:p w14:paraId="32000000">
      <w:pPr>
        <w:pStyle w:val="Style_3"/>
        <w:ind w:firstLine="709" w:left="0"/>
        <w:jc w:val="both"/>
        <w:rPr>
          <w:color w:val="000000"/>
        </w:rPr>
      </w:pPr>
      <w:r>
        <w:rPr>
          <w:color w:val="000000"/>
        </w:rPr>
        <w:t xml:space="preserve">1) заявки на участие в торгах подали менее 2 участников; </w:t>
      </w:r>
    </w:p>
    <w:p w14:paraId="33000000">
      <w:pPr>
        <w:pStyle w:val="Style_3"/>
        <w:ind w:firstLine="709" w:left="0"/>
        <w:jc w:val="both"/>
        <w:rPr>
          <w:color w:val="000000"/>
        </w:rPr>
      </w:pPr>
      <w:r>
        <w:rPr>
          <w:color w:val="000000"/>
        </w:rPr>
        <w:t xml:space="preserve">2) на торги не явились участники торгов либо явился один участник торгов; </w:t>
      </w:r>
    </w:p>
    <w:p w14:paraId="34000000">
      <w:pPr>
        <w:pStyle w:val="Style_3"/>
        <w:ind w:firstLine="709" w:left="0"/>
        <w:jc w:val="both"/>
        <w:rPr>
          <w:color w:val="000000"/>
        </w:rPr>
      </w:pPr>
      <w:r>
        <w:rPr>
          <w:color w:val="000000"/>
        </w:rPr>
        <w:t xml:space="preserve">3) из явившихся участников торгов никто не сделал надбавки к начальной цене имущества; </w:t>
      </w:r>
    </w:p>
    <w:p w14:paraId="35000000">
      <w:pPr>
        <w:pStyle w:val="Style_3"/>
        <w:ind w:firstLine="709" w:left="0"/>
        <w:jc w:val="both"/>
        <w:rPr>
          <w:color w:val="000000"/>
        </w:rPr>
      </w:pPr>
      <w:r>
        <w:rPr>
          <w:color w:val="000000"/>
        </w:rPr>
        <w:t xml:space="preserve">4) лицо, выигравшее торги, в течение пяти дней с даты проведения торгов не оплатило стоимость имущества в полном объеме. </w:t>
      </w:r>
    </w:p>
    <w:p w14:paraId="36000000">
      <w:pPr>
        <w:pStyle w:val="Style_3"/>
        <w:ind w:firstLine="709" w:left="0"/>
        <w:jc w:val="both"/>
        <w:rPr>
          <w:color w:val="000000"/>
        </w:rPr>
      </w:pPr>
      <w:r>
        <w:rPr>
          <w:color w:val="000000"/>
        </w:rPr>
        <w:t>Участникам торгов, не ставшим победителями, суммы внесенных задатков возвращаются не позднее чем через пять рабочих дней по окончании торгов. Задаток также подлежит возврату, если торги не состоялись. Сумма задатка, внесенного победителем торгов, засчитывается в счет исполнения обязательств по оплате имущества.</w:t>
      </w:r>
    </w:p>
    <w:p w14:paraId="37000000">
      <w:pPr>
        <w:pStyle w:val="Style_3"/>
        <w:ind w:firstLine="709" w:left="0"/>
        <w:jc w:val="both"/>
        <w:rPr>
          <w:color w:val="282828"/>
        </w:rPr>
      </w:pPr>
      <w:r>
        <w:rPr>
          <w:color w:val="000000"/>
        </w:rPr>
        <w:t>Внесенный задаток не возвращается участнику торгов и перечисляется Организатором торгов в федеральный бюджет в случае, если участник, признанный победителем торгов, уклонится от подписания Протокола о результатах торгов, имеющего силу договора (уклонится от заключения в установленный срок Договора купли-продажи имущества); уклонится от оплаты продаваемого на торгах имущества в срок, установленный Протоколом о результатах торгов.</w:t>
      </w:r>
    </w:p>
    <w:p w14:paraId="38000000">
      <w:pPr>
        <w:pStyle w:val="Style_3"/>
        <w:ind w:firstLine="709" w:left="0"/>
        <w:jc w:val="both"/>
        <w:rPr>
          <w:color w:val="000000"/>
        </w:rPr>
      </w:pPr>
      <w:r>
        <w:rPr>
          <w:color w:val="000000"/>
        </w:rPr>
        <w:t xml:space="preserve">При продаже заложенного недвижимого имущества выигравшим торги признается лицо, предложившее на торгах наиболее высокую цену за продаваемое имущество. Это лицо и Организатор торгов подписывают в день их проведения протокол о результатах торгов. Уклонение кого-либо из них от подписания протокола влечет за собой последствия, предусмотренные </w:t>
      </w:r>
      <w:r>
        <w:rPr>
          <w:color w:val="000000"/>
          <w:u w:val="single"/>
        </w:rPr>
        <w:fldChar w:fldCharType="begin"/>
      </w:r>
      <w:r>
        <w:rPr>
          <w:color w:val="000000"/>
          <w:u w:val="single"/>
        </w:rPr>
        <w:instrText>HYPERLINK "consultantplus://offline/ref=B81827DEA217B58CD8E4883F8E242FB4D02F170041973DA4DE632A07E15F04BFC58B5488DDC1F63Dl5aFM"</w:instrText>
      </w:r>
      <w:r>
        <w:rPr>
          <w:color w:val="000000"/>
          <w:u w:val="single"/>
        </w:rPr>
        <w:fldChar w:fldCharType="separate"/>
      </w:r>
      <w:r>
        <w:rPr>
          <w:color w:val="000000"/>
          <w:u w:val="single"/>
        </w:rPr>
        <w:t>пунктом 5 статьи 448</w:t>
      </w:r>
      <w:r>
        <w:rPr>
          <w:color w:val="000000"/>
          <w:u w:val="single"/>
        </w:rPr>
        <w:fldChar w:fldCharType="end"/>
      </w:r>
      <w:r>
        <w:rPr>
          <w:color w:val="000000"/>
        </w:rPr>
        <w:t xml:space="preserve"> Гражданского кодекса Российской Федерации. Лицо, выигравшее торги, должно внести в течение пяти календарных дней после их окончания сумму, за которую данным лицом куплено заложенное имущество (покупную цену), за вычетом ранее внесенного задатка на счет, указанный Организатором торгов. При невнесении указанной суммы задаток не возвращается. В течение пяти дней с момента внесения покупной цены лицом, выигравшим торги, Организатор торгов заключает с данным лицом договор купли-продажи. Этот договор и протокол о результатах торгов являются основанием для внесения необходимых записей в соответствующий реестр, в котором ведется учет прав на имущество и сделок с ним.</w:t>
      </w:r>
    </w:p>
    <w:p w14:paraId="39000000">
      <w:pPr>
        <w:pStyle w:val="Style_3"/>
        <w:ind w:firstLine="709" w:left="0"/>
        <w:jc w:val="both"/>
      </w:pPr>
      <w:r>
        <w:t>В соответствии с частью 3 статьи 158 Жилищного кодекса Российской Федерации обязанность по оплате расходов на капитальный ремонт общего имущества в многоквартирном доме распространяется на всех собственников помещений в этом доме с момента возникновения права собственности на помещения в этом доме. При переходе права собственности на помещение в многоквартирном доме к новому собственнику переходит обязательство предыдущего собственника по оплате расходов на капитальный ремонт общего имущества в многоквартирном доме, в том числе не исполненная предыдущим собственником обязанность по уплате взносов на капитальный ремонт, за исключением такой обязанности, не исполненной Российской Федерацией, субъектом Российской Федерации или муниципальным образованием, являющимися предыдущими собственниками помещения в многоквартирном доме.</w:t>
      </w:r>
    </w:p>
    <w:p w14:paraId="3A000000">
      <w:pPr>
        <w:pStyle w:val="Style_3"/>
        <w:ind w:firstLine="708" w:left="0"/>
        <w:jc w:val="both"/>
      </w:pPr>
      <w:r>
        <w:rPr>
          <w:highlight w:val="white"/>
        </w:rPr>
        <w:t>Договоры купли-продажи по недвижимому арестованному имуществу, находящемуся в общей долевой собственности, подлежат нотариальному удостоверению. </w:t>
      </w:r>
      <w:r>
        <w:t xml:space="preserve"> </w:t>
      </w:r>
      <w:r>
        <w:t xml:space="preserve">В соответствии с пунктом 3 статьи 35 Семейного кодекса Российской Федерации </w:t>
      </w:r>
      <w:r>
        <w:rPr>
          <w:highlight w:val="white"/>
        </w:rPr>
        <w:t>в случаях, когда сделка с объектом недвижимости подлежит нотариальному удостоверению (например, отчуждение (приобретение) объекта, находящегося в общей долевой собственности), для заключения договора купли-продажи требуется получение согласия супруга(и) покупателя такого имущества.</w:t>
      </w:r>
      <w:r>
        <w:t xml:space="preserve"> </w:t>
      </w:r>
      <w:r>
        <w:t>Расходы по нотариальному удостоверению договора купли-продажи и согласия супруга(и) покупателя несет лицо, выигравшее торги.</w:t>
      </w:r>
    </w:p>
    <w:p w14:paraId="3B000000">
      <w:pPr>
        <w:pStyle w:val="Style_3"/>
        <w:ind w:firstLine="709" w:left="0"/>
        <w:jc w:val="both"/>
      </w:pPr>
      <w:r>
        <w:t xml:space="preserve">Право собственности на имущество переходит к покупателю в порядке, установленном законодательством РФ. </w:t>
      </w:r>
    </w:p>
    <w:p w14:paraId="3C000000">
      <w:pPr>
        <w:pStyle w:val="Style_3"/>
        <w:ind w:firstLine="708" w:left="0"/>
        <w:jc w:val="both"/>
        <w:rPr>
          <w:b w:val="1"/>
        </w:rPr>
      </w:pPr>
      <w:r>
        <w:rPr>
          <w:b w:val="1"/>
        </w:rPr>
        <w:t xml:space="preserve">Организатор торгов оставляет за собой право снять выставленное имущество с торгов по указанию судебного пристава-исполнителя. Все вопросы, касающиеся проведения аукциона, не нашедшие отражения в настоящем извещении, регулируются в соотв. с законодательством РФ. </w:t>
      </w:r>
    </w:p>
    <w:p w14:paraId="3D000000">
      <w:pPr>
        <w:pStyle w:val="Style_3"/>
        <w:ind w:firstLine="708" w:left="0"/>
        <w:jc w:val="both"/>
        <w:rPr>
          <w:b w:val="1"/>
        </w:rPr>
      </w:pPr>
      <w:r>
        <w:rPr>
          <w:b w:val="1"/>
        </w:rPr>
        <w:t xml:space="preserve">Информация о торгах размещена на официальном сайте Российской Федерации </w:t>
      </w:r>
      <w:r>
        <w:rPr>
          <w:b w:val="1"/>
        </w:rPr>
        <w:t>www</w:t>
      </w:r>
      <w:r>
        <w:rPr>
          <w:b w:val="1"/>
        </w:rPr>
        <w:t>.</w:t>
      </w:r>
      <w:r>
        <w:rPr>
          <w:b w:val="1"/>
        </w:rPr>
        <w:t>new</w:t>
      </w:r>
      <w:r>
        <w:rPr>
          <w:b w:val="1"/>
        </w:rPr>
        <w:t>.</w:t>
      </w:r>
      <w:r>
        <w:rPr>
          <w:b w:val="1"/>
        </w:rPr>
        <w:t>torgi</w:t>
      </w:r>
      <w:r>
        <w:rPr>
          <w:b w:val="1"/>
        </w:rPr>
        <w:t>.</w:t>
      </w:r>
      <w:r>
        <w:rPr>
          <w:b w:val="1"/>
        </w:rPr>
        <w:t>gov</w:t>
      </w:r>
      <w:r>
        <w:rPr>
          <w:b w:val="1"/>
        </w:rPr>
        <w:t>.</w:t>
      </w:r>
      <w:r>
        <w:rPr>
          <w:b w:val="1"/>
        </w:rPr>
        <w:t>ru</w:t>
      </w:r>
      <w:r>
        <w:rPr>
          <w:b w:val="1"/>
        </w:rPr>
        <w:t xml:space="preserve"> в сети интернет, на сайте </w:t>
      </w:r>
      <w:r>
        <w:rPr>
          <w:b w:val="1"/>
        </w:rPr>
        <w:t xml:space="preserve">«Электронная торговая площадка «Фабрикант» </w:t>
      </w:r>
      <w:r>
        <w:rPr>
          <w:rStyle w:val="Style_2_ch"/>
          <w:b w:val="1"/>
          <w:color w:val="000000"/>
        </w:rPr>
        <w:fldChar w:fldCharType="begin"/>
      </w:r>
      <w:r>
        <w:rPr>
          <w:rStyle w:val="Style_2_ch"/>
          <w:b w:val="1"/>
          <w:color w:val="000000"/>
        </w:rPr>
        <w:instrText>HYPERLINK "https://www.fabrikant.ru/"</w:instrText>
      </w:r>
      <w:r>
        <w:rPr>
          <w:rStyle w:val="Style_2_ch"/>
          <w:b w:val="1"/>
          <w:color w:val="000000"/>
        </w:rPr>
        <w:fldChar w:fldCharType="separate"/>
      </w:r>
      <w:r>
        <w:rPr>
          <w:rStyle w:val="Style_2_ch"/>
          <w:b w:val="1"/>
          <w:color w:val="000000"/>
        </w:rPr>
        <w:t>https://www.</w:t>
      </w:r>
      <w:r>
        <w:rPr>
          <w:rStyle w:val="Style_2_ch"/>
          <w:b w:val="1"/>
          <w:color w:val="000000"/>
        </w:rPr>
        <w:t>fabrikant</w:t>
      </w:r>
      <w:r>
        <w:rPr>
          <w:rStyle w:val="Style_2_ch"/>
          <w:b w:val="1"/>
          <w:color w:val="000000"/>
        </w:rPr>
        <w:t>.ru</w:t>
      </w:r>
      <w:r>
        <w:rPr>
          <w:rStyle w:val="Style_2_ch"/>
          <w:b w:val="1"/>
          <w:color w:val="000000"/>
        </w:rPr>
        <w:fldChar w:fldCharType="end"/>
      </w:r>
      <w:r>
        <w:rPr>
          <w:b w:val="1"/>
        </w:rPr>
        <w:t xml:space="preserve">. Полные тексты информационных сообщений размещены на сайте ТУ Росимущества в Чеченской Республике: </w:t>
      </w:r>
      <w:r>
        <w:rPr>
          <w:rStyle w:val="Style_2_ch"/>
          <w:b w:val="1"/>
          <w:color w:val="000000"/>
        </w:rPr>
        <w:fldChar w:fldCharType="begin"/>
      </w:r>
      <w:r>
        <w:rPr>
          <w:rStyle w:val="Style_2_ch"/>
          <w:b w:val="1"/>
          <w:color w:val="000000"/>
        </w:rPr>
        <w:instrText>HYPERLINK "http://tu20@rosim.gov.ru"</w:instrText>
      </w:r>
      <w:r>
        <w:rPr>
          <w:rStyle w:val="Style_2_ch"/>
          <w:b w:val="1"/>
          <w:color w:val="000000"/>
        </w:rPr>
        <w:fldChar w:fldCharType="separate"/>
      </w:r>
      <w:r>
        <w:rPr>
          <w:rStyle w:val="Style_2_ch"/>
          <w:b w:val="1"/>
          <w:color w:val="000000"/>
        </w:rPr>
        <w:t>http</w:t>
      </w:r>
      <w:r>
        <w:rPr>
          <w:rStyle w:val="Style_2_ch"/>
          <w:b w:val="1"/>
          <w:color w:val="000000"/>
        </w:rPr>
        <w:t>://</w:t>
      </w:r>
      <w:r>
        <w:rPr>
          <w:rStyle w:val="Style_2_ch"/>
          <w:b w:val="1"/>
          <w:color w:val="000000"/>
        </w:rPr>
        <w:t>tu</w:t>
      </w:r>
      <w:r>
        <w:rPr>
          <w:rStyle w:val="Style_2_ch"/>
          <w:b w:val="1"/>
          <w:color w:val="000000"/>
        </w:rPr>
        <w:t>20@</w:t>
      </w:r>
      <w:r>
        <w:rPr>
          <w:rStyle w:val="Style_2_ch"/>
          <w:b w:val="1"/>
          <w:color w:val="000000"/>
        </w:rPr>
        <w:t>rosim</w:t>
      </w:r>
      <w:r>
        <w:rPr>
          <w:rStyle w:val="Style_2_ch"/>
          <w:b w:val="1"/>
          <w:color w:val="000000"/>
        </w:rPr>
        <w:t>.</w:t>
      </w:r>
      <w:r>
        <w:rPr>
          <w:rStyle w:val="Style_2_ch"/>
          <w:b w:val="1"/>
          <w:color w:val="000000"/>
        </w:rPr>
        <w:t>gov</w:t>
      </w:r>
      <w:r>
        <w:rPr>
          <w:rStyle w:val="Style_2_ch"/>
          <w:b w:val="1"/>
          <w:color w:val="000000"/>
        </w:rPr>
        <w:t>.</w:t>
      </w:r>
      <w:r>
        <w:rPr>
          <w:rStyle w:val="Style_2_ch"/>
          <w:b w:val="1"/>
          <w:color w:val="000000"/>
        </w:rPr>
        <w:t>ru</w:t>
      </w:r>
      <w:r>
        <w:rPr>
          <w:rStyle w:val="Style_2_ch"/>
          <w:b w:val="1"/>
          <w:color w:val="000000"/>
        </w:rPr>
        <w:fldChar w:fldCharType="end"/>
      </w:r>
      <w:r>
        <w:rPr>
          <w:b w:val="1"/>
        </w:rPr>
        <w:t xml:space="preserve"> и </w:t>
      </w:r>
      <w:r>
        <w:rPr>
          <w:rStyle w:val="Style_2_ch"/>
          <w:b w:val="1"/>
          <w:color w:val="000000"/>
        </w:rPr>
        <w:fldChar w:fldCharType="begin"/>
      </w:r>
      <w:r>
        <w:rPr>
          <w:rStyle w:val="Style_2_ch"/>
          <w:b w:val="1"/>
          <w:color w:val="000000"/>
        </w:rPr>
        <w:instrText>HYPERLINK "http://www.new.torgi.gov.ru/"</w:instrText>
      </w:r>
      <w:r>
        <w:rPr>
          <w:rStyle w:val="Style_2_ch"/>
          <w:b w:val="1"/>
          <w:color w:val="000000"/>
        </w:rPr>
        <w:fldChar w:fldCharType="separate"/>
      </w:r>
      <w:r>
        <w:rPr>
          <w:rStyle w:val="Style_2_ch"/>
          <w:b w:val="1"/>
          <w:color w:val="000000"/>
        </w:rPr>
        <w:t>www</w:t>
      </w:r>
      <w:r>
        <w:rPr>
          <w:rStyle w:val="Style_2_ch"/>
          <w:b w:val="1"/>
          <w:color w:val="000000"/>
        </w:rPr>
        <w:t>.</w:t>
      </w:r>
      <w:r>
        <w:rPr>
          <w:rStyle w:val="Style_2_ch"/>
          <w:b w:val="1"/>
          <w:color w:val="000000"/>
        </w:rPr>
        <w:t>new</w:t>
      </w:r>
      <w:r>
        <w:rPr>
          <w:rStyle w:val="Style_2_ch"/>
          <w:b w:val="1"/>
          <w:color w:val="000000"/>
        </w:rPr>
        <w:t>.</w:t>
      </w:r>
      <w:r>
        <w:rPr>
          <w:rStyle w:val="Style_2_ch"/>
          <w:b w:val="1"/>
          <w:color w:val="000000"/>
        </w:rPr>
        <w:t>torgi</w:t>
      </w:r>
      <w:r>
        <w:rPr>
          <w:rStyle w:val="Style_2_ch"/>
          <w:b w:val="1"/>
          <w:color w:val="000000"/>
        </w:rPr>
        <w:t>.</w:t>
      </w:r>
      <w:r>
        <w:rPr>
          <w:rStyle w:val="Style_2_ch"/>
          <w:b w:val="1"/>
          <w:color w:val="000000"/>
        </w:rPr>
        <w:t>gov</w:t>
      </w:r>
      <w:r>
        <w:rPr>
          <w:rStyle w:val="Style_2_ch"/>
          <w:b w:val="1"/>
          <w:color w:val="000000"/>
        </w:rPr>
        <w:t>.</w:t>
      </w:r>
      <w:r>
        <w:rPr>
          <w:rStyle w:val="Style_2_ch"/>
          <w:b w:val="1"/>
          <w:color w:val="000000"/>
        </w:rPr>
        <w:t>ru</w:t>
      </w:r>
      <w:r>
        <w:rPr>
          <w:rStyle w:val="Style_2_ch"/>
          <w:b w:val="1"/>
          <w:color w:val="000000"/>
        </w:rPr>
        <w:fldChar w:fldCharType="end"/>
      </w:r>
      <w:r>
        <w:rPr>
          <w:b w:val="1"/>
        </w:rPr>
        <w:t>.</w:t>
      </w:r>
    </w:p>
    <w:p w14:paraId="3E000000">
      <w:pPr>
        <w:pStyle w:val="Style_3"/>
        <w:ind w:firstLine="708" w:left="0"/>
        <w:jc w:val="both"/>
        <w:rPr>
          <w:b w:val="1"/>
        </w:rPr>
      </w:pPr>
      <w:r>
        <w:rPr>
          <w:b w:val="1"/>
        </w:rPr>
        <w:t xml:space="preserve">Ознакомиться с проектом договора купли-продажи заинтересованные лица могут на сайте </w:t>
      </w:r>
      <w:r>
        <w:rPr>
          <w:b w:val="1"/>
        </w:rPr>
        <w:t xml:space="preserve">Электронная торговая площадка «Фабрикант» </w:t>
      </w:r>
      <w:r>
        <w:rPr>
          <w:rStyle w:val="Style_2_ch"/>
          <w:b w:val="1"/>
          <w:color w:val="000000"/>
        </w:rPr>
        <w:fldChar w:fldCharType="begin"/>
      </w:r>
      <w:r>
        <w:rPr>
          <w:rStyle w:val="Style_2_ch"/>
          <w:b w:val="1"/>
          <w:color w:val="000000"/>
        </w:rPr>
        <w:instrText>HYPERLINK "https://www.fabrikant.ru/"</w:instrText>
      </w:r>
      <w:r>
        <w:rPr>
          <w:rStyle w:val="Style_2_ch"/>
          <w:b w:val="1"/>
          <w:color w:val="000000"/>
        </w:rPr>
        <w:fldChar w:fldCharType="separate"/>
      </w:r>
      <w:r>
        <w:rPr>
          <w:rStyle w:val="Style_2_ch"/>
          <w:b w:val="1"/>
          <w:color w:val="000000"/>
        </w:rPr>
        <w:t>https://www.</w:t>
      </w:r>
      <w:r>
        <w:rPr>
          <w:rStyle w:val="Style_2_ch"/>
          <w:b w:val="1"/>
          <w:color w:val="000000"/>
        </w:rPr>
        <w:t>fabrikant</w:t>
      </w:r>
      <w:r>
        <w:rPr>
          <w:rStyle w:val="Style_2_ch"/>
          <w:b w:val="1"/>
          <w:color w:val="000000"/>
        </w:rPr>
        <w:t>.ru</w:t>
      </w:r>
      <w:r>
        <w:rPr>
          <w:rStyle w:val="Style_2_ch"/>
          <w:b w:val="1"/>
          <w:color w:val="000000"/>
        </w:rPr>
        <w:fldChar w:fldCharType="end"/>
      </w:r>
      <w:r>
        <w:rPr>
          <w:rStyle w:val="Style_2_ch"/>
          <w:b w:val="1"/>
          <w:color w:val="000000"/>
          <w:u w:val="none"/>
        </w:rPr>
        <w:t xml:space="preserve">, </w:t>
      </w:r>
      <w:r>
        <w:rPr>
          <w:b w:val="1"/>
        </w:rPr>
        <w:t xml:space="preserve">на официальном сайте Российской Федерации </w:t>
      </w:r>
      <w:r>
        <w:rPr>
          <w:b w:val="1"/>
          <w:u w:val="single"/>
        </w:rPr>
        <w:t>www</w:t>
      </w:r>
      <w:r>
        <w:rPr>
          <w:b w:val="1"/>
          <w:u w:val="single"/>
        </w:rPr>
        <w:t>.</w:t>
      </w:r>
      <w:r>
        <w:rPr>
          <w:b w:val="1"/>
          <w:u w:val="single"/>
        </w:rPr>
        <w:t>new</w:t>
      </w:r>
      <w:r>
        <w:rPr>
          <w:b w:val="1"/>
          <w:u w:val="single"/>
        </w:rPr>
        <w:t>.</w:t>
      </w:r>
      <w:r>
        <w:rPr>
          <w:b w:val="1"/>
          <w:u w:val="single"/>
        </w:rPr>
        <w:t>torgi</w:t>
      </w:r>
      <w:r>
        <w:rPr>
          <w:b w:val="1"/>
          <w:u w:val="single"/>
        </w:rPr>
        <w:t>.</w:t>
      </w:r>
      <w:r>
        <w:rPr>
          <w:b w:val="1"/>
          <w:u w:val="single"/>
        </w:rPr>
        <w:t>gov</w:t>
      </w:r>
      <w:r>
        <w:rPr>
          <w:b w:val="1"/>
          <w:u w:val="single"/>
        </w:rPr>
        <w:t>.</w:t>
      </w:r>
      <w:r>
        <w:rPr>
          <w:b w:val="1"/>
          <w:u w:val="single"/>
        </w:rPr>
        <w:t>ru</w:t>
      </w:r>
      <w:r>
        <w:rPr>
          <w:b w:val="1"/>
        </w:rPr>
        <w:t xml:space="preserve"> в сети интернет, (на сайте ТУ Росимущества в Чеченской Республике </w:t>
      </w:r>
      <w:r>
        <w:rPr>
          <w:b w:val="1"/>
          <w:u w:val="single"/>
        </w:rPr>
        <w:t>http</w:t>
      </w:r>
      <w:r>
        <w:rPr>
          <w:b w:val="1"/>
          <w:u w:val="single"/>
        </w:rPr>
        <w:t>://</w:t>
      </w:r>
      <w:r>
        <w:rPr>
          <w:b w:val="1"/>
          <w:u w:val="single"/>
        </w:rPr>
        <w:t>tu</w:t>
      </w:r>
      <w:r>
        <w:rPr>
          <w:b w:val="1"/>
          <w:u w:val="single"/>
        </w:rPr>
        <w:t>20@</w:t>
      </w:r>
      <w:r>
        <w:rPr>
          <w:b w:val="1"/>
          <w:u w:val="single"/>
        </w:rPr>
        <w:t>rosim</w:t>
      </w:r>
      <w:r>
        <w:rPr>
          <w:b w:val="1"/>
          <w:u w:val="single"/>
        </w:rPr>
        <w:t>.</w:t>
      </w:r>
      <w:r>
        <w:rPr>
          <w:b w:val="1"/>
          <w:u w:val="single"/>
        </w:rPr>
        <w:t>gov</w:t>
      </w:r>
      <w:r>
        <w:rPr>
          <w:b w:val="1"/>
          <w:u w:val="single"/>
        </w:rPr>
        <w:t>.</w:t>
      </w:r>
      <w:r>
        <w:rPr>
          <w:b w:val="1"/>
          <w:u w:val="single"/>
        </w:rPr>
        <w:t>ru</w:t>
      </w:r>
      <w:r>
        <w:rPr>
          <w:b w:val="1"/>
        </w:rPr>
        <w:t>, а так же по адресу организатора торгов: 364014 Чеченская Республика, г. Грозный, ул. А.А. Айдамирова, д. 127. Тел. 8(8712) 22-38-23, 22-42-48.</w:t>
      </w:r>
    </w:p>
    <w:sectPr>
      <w:type w:val="nextPage"/>
      <w:pgSz w:h="16838" w:orient="portrait" w:w="11906"/>
      <w:pgMar w:bottom="284" w:footer="0" w:gutter="0" w:header="0" w:left="1134" w:right="567" w:top="142"/>
      <w:pgNumType w:fmt="decimal"/>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numbering.xml><?xml version="1.0" encoding="utf-8"?>
<w:number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abstractNum w:abstractNumId="0">
    <w:lvl w:ilvl="0">
      <w:start w:val="1"/>
      <w:numFmt w:val="bullet"/>
      <w:lvlText w:val=""/>
      <w:lvlJc w:val="left"/>
      <w:pPr>
        <w:tabs>
          <w:tab w:leader="none" w:pos="0" w:val="left"/>
        </w:tabs>
        <w:ind w:hanging="360" w:left="720"/>
      </w:pPr>
      <w:rPr>
        <w:rFonts w:ascii="Symbol" w:hAnsi="Symbol"/>
      </w:rPr>
    </w:lvl>
    <w:lvl w:ilvl="1">
      <w:start w:val="1"/>
      <w:numFmt w:val="bullet"/>
      <w:lvlText w:val="o"/>
      <w:lvlJc w:val="left"/>
      <w:pPr>
        <w:tabs>
          <w:tab w:leader="none" w:pos="0" w:val="left"/>
        </w:tabs>
        <w:ind w:hanging="360" w:left="1440"/>
      </w:pPr>
      <w:rPr>
        <w:rFonts w:ascii="Courier New" w:hAnsi="Courier New"/>
      </w:rPr>
    </w:lvl>
    <w:lvl w:ilvl="2">
      <w:start w:val="1"/>
      <w:numFmt w:val="bullet"/>
      <w:lvlText w:val=""/>
      <w:lvlJc w:val="left"/>
      <w:pPr>
        <w:tabs>
          <w:tab w:leader="none" w:pos="0" w:val="left"/>
        </w:tabs>
        <w:ind w:hanging="360" w:left="2160"/>
      </w:pPr>
      <w:rPr>
        <w:rFonts w:ascii="Wingdings" w:hAnsi="Wingdings"/>
      </w:rPr>
    </w:lvl>
    <w:lvl w:ilvl="3">
      <w:start w:val="1"/>
      <w:numFmt w:val="bullet"/>
      <w:lvlText w:val=""/>
      <w:lvlJc w:val="left"/>
      <w:pPr>
        <w:tabs>
          <w:tab w:leader="none" w:pos="0" w:val="left"/>
        </w:tabs>
        <w:ind w:hanging="360" w:left="2880"/>
      </w:pPr>
      <w:rPr>
        <w:rFonts w:ascii="Symbol" w:hAnsi="Symbol"/>
      </w:rPr>
    </w:lvl>
    <w:lvl w:ilvl="4">
      <w:start w:val="1"/>
      <w:numFmt w:val="bullet"/>
      <w:lvlText w:val="o"/>
      <w:lvlJc w:val="left"/>
      <w:pPr>
        <w:tabs>
          <w:tab w:leader="none" w:pos="0" w:val="left"/>
        </w:tabs>
        <w:ind w:hanging="360" w:left="3600"/>
      </w:pPr>
      <w:rPr>
        <w:rFonts w:ascii="Courier New" w:hAnsi="Courier New"/>
      </w:rPr>
    </w:lvl>
    <w:lvl w:ilvl="5">
      <w:start w:val="1"/>
      <w:numFmt w:val="bullet"/>
      <w:lvlText w:val=""/>
      <w:lvlJc w:val="left"/>
      <w:pPr>
        <w:tabs>
          <w:tab w:leader="none" w:pos="0" w:val="left"/>
        </w:tabs>
        <w:ind w:hanging="360" w:left="4320"/>
      </w:pPr>
      <w:rPr>
        <w:rFonts w:ascii="Wingdings" w:hAnsi="Wingdings"/>
      </w:rPr>
    </w:lvl>
    <w:lvl w:ilvl="6">
      <w:start w:val="1"/>
      <w:numFmt w:val="bullet"/>
      <w:lvlText w:val=""/>
      <w:lvlJc w:val="left"/>
      <w:pPr>
        <w:tabs>
          <w:tab w:leader="none" w:pos="0" w:val="left"/>
        </w:tabs>
        <w:ind w:hanging="360" w:left="5040"/>
      </w:pPr>
      <w:rPr>
        <w:rFonts w:ascii="Symbol" w:hAnsi="Symbol"/>
      </w:rPr>
    </w:lvl>
    <w:lvl w:ilvl="7">
      <w:start w:val="1"/>
      <w:numFmt w:val="bullet"/>
      <w:lvlText w:val="o"/>
      <w:lvlJc w:val="left"/>
      <w:pPr>
        <w:tabs>
          <w:tab w:leader="none" w:pos="0" w:val="left"/>
        </w:tabs>
        <w:ind w:hanging="360" w:left="5760"/>
      </w:pPr>
      <w:rPr>
        <w:rFonts w:ascii="Courier New" w:hAnsi="Courier New"/>
      </w:rPr>
    </w:lvl>
    <w:lvl w:ilvl="8">
      <w:start w:val="1"/>
      <w:numFmt w:val="bullet"/>
      <w:lvlText w:val=""/>
      <w:lvlJc w:val="left"/>
      <w:pPr>
        <w:tabs>
          <w:tab w:leader="none" w:pos="0" w:val="left"/>
        </w:tabs>
        <w:ind w:hanging="360" w:left="6480"/>
      </w:pPr>
      <w:rPr>
        <w:rFonts w:ascii="Wingdings" w:hAnsi="Wingdings"/>
      </w:rPr>
    </w:lvl>
  </w:abstractNum>
  <w:abstractNum w:abstractNumId="1">
    <w:lvl w:ilvl="0">
      <w:start w:val="1"/>
      <w:numFmt w:val="bullet"/>
      <w:lvlText w:val=""/>
      <w:lvlJc w:val="left"/>
      <w:pPr>
        <w:tabs>
          <w:tab w:leader="none" w:pos="0" w:val="left"/>
        </w:tabs>
        <w:ind w:hanging="360" w:left="720"/>
      </w:pPr>
      <w:rPr>
        <w:rFonts w:ascii="Symbol" w:hAnsi="Symbol"/>
      </w:rPr>
    </w:lvl>
    <w:lvl w:ilvl="1">
      <w:start w:val="1"/>
      <w:numFmt w:val="bullet"/>
      <w:lvlText w:val="o"/>
      <w:lvlJc w:val="left"/>
      <w:pPr>
        <w:tabs>
          <w:tab w:leader="none" w:pos="0" w:val="left"/>
        </w:tabs>
        <w:ind w:hanging="360" w:left="1440"/>
      </w:pPr>
      <w:rPr>
        <w:rFonts w:ascii="Courier New" w:hAnsi="Courier New"/>
      </w:rPr>
    </w:lvl>
    <w:lvl w:ilvl="2">
      <w:start w:val="1"/>
      <w:numFmt w:val="bullet"/>
      <w:lvlText w:val=""/>
      <w:lvlJc w:val="left"/>
      <w:pPr>
        <w:tabs>
          <w:tab w:leader="none" w:pos="0" w:val="left"/>
        </w:tabs>
        <w:ind w:hanging="360" w:left="2160"/>
      </w:pPr>
      <w:rPr>
        <w:rFonts w:ascii="Wingdings" w:hAnsi="Wingdings"/>
      </w:rPr>
    </w:lvl>
    <w:lvl w:ilvl="3">
      <w:start w:val="1"/>
      <w:numFmt w:val="bullet"/>
      <w:lvlText w:val=""/>
      <w:lvlJc w:val="left"/>
      <w:pPr>
        <w:tabs>
          <w:tab w:leader="none" w:pos="0" w:val="left"/>
        </w:tabs>
        <w:ind w:hanging="360" w:left="2880"/>
      </w:pPr>
      <w:rPr>
        <w:rFonts w:ascii="Symbol" w:hAnsi="Symbol"/>
      </w:rPr>
    </w:lvl>
    <w:lvl w:ilvl="4">
      <w:start w:val="1"/>
      <w:numFmt w:val="bullet"/>
      <w:lvlText w:val="o"/>
      <w:lvlJc w:val="left"/>
      <w:pPr>
        <w:tabs>
          <w:tab w:leader="none" w:pos="0" w:val="left"/>
        </w:tabs>
        <w:ind w:hanging="360" w:left="3600"/>
      </w:pPr>
      <w:rPr>
        <w:rFonts w:ascii="Courier New" w:hAnsi="Courier New"/>
      </w:rPr>
    </w:lvl>
    <w:lvl w:ilvl="5">
      <w:start w:val="1"/>
      <w:numFmt w:val="bullet"/>
      <w:lvlText w:val=""/>
      <w:lvlJc w:val="left"/>
      <w:pPr>
        <w:tabs>
          <w:tab w:leader="none" w:pos="0" w:val="left"/>
        </w:tabs>
        <w:ind w:hanging="360" w:left="4320"/>
      </w:pPr>
      <w:rPr>
        <w:rFonts w:ascii="Wingdings" w:hAnsi="Wingdings"/>
      </w:rPr>
    </w:lvl>
    <w:lvl w:ilvl="6">
      <w:start w:val="1"/>
      <w:numFmt w:val="bullet"/>
      <w:lvlText w:val=""/>
      <w:lvlJc w:val="left"/>
      <w:pPr>
        <w:tabs>
          <w:tab w:leader="none" w:pos="0" w:val="left"/>
        </w:tabs>
        <w:ind w:hanging="360" w:left="5040"/>
      </w:pPr>
      <w:rPr>
        <w:rFonts w:ascii="Symbol" w:hAnsi="Symbol"/>
      </w:rPr>
    </w:lvl>
    <w:lvl w:ilvl="7">
      <w:start w:val="1"/>
      <w:numFmt w:val="bullet"/>
      <w:lvlText w:val="o"/>
      <w:lvlJc w:val="left"/>
      <w:pPr>
        <w:tabs>
          <w:tab w:leader="none" w:pos="0" w:val="left"/>
        </w:tabs>
        <w:ind w:hanging="360" w:left="5760"/>
      </w:pPr>
      <w:rPr>
        <w:rFonts w:ascii="Courier New" w:hAnsi="Courier New"/>
      </w:rPr>
    </w:lvl>
    <w:lvl w:ilvl="8">
      <w:start w:val="1"/>
      <w:numFmt w:val="bullet"/>
      <w:lvlText w:val=""/>
      <w:lvlJc w:val="left"/>
      <w:pPr>
        <w:tabs>
          <w:tab w:leader="none" w:pos="0" w:val="left"/>
        </w:tabs>
        <w:ind w:hanging="360" w:left="6480"/>
      </w:pPr>
      <w:rPr>
        <w:rFonts w:ascii="Wingdings" w:hAnsi="Wingdings"/>
      </w:rPr>
    </w:lvl>
  </w:abstractNum>
  <w:abstractNum w:abstractNumId="2">
    <w:lvl w:ilvl="0">
      <w:start w:val="1"/>
      <w:numFmt w:val="decimal"/>
      <w:lvlText w:val="%1."/>
      <w:lvlJc w:val="left"/>
      <w:pPr>
        <w:tabs>
          <w:tab w:leader="none" w:pos="720" w:val="left"/>
        </w:tabs>
        <w:ind w:hanging="360" w:left="720"/>
      </w:pPr>
    </w:lvl>
    <w:lvl w:ilvl="1">
      <w:start w:val="1"/>
      <w:numFmt w:val="bullet"/>
      <w:lvlText w:val=""/>
      <w:lvlJc w:val="left"/>
      <w:pPr>
        <w:tabs>
          <w:tab w:leader="none" w:pos="1440" w:val="left"/>
        </w:tabs>
        <w:ind w:hanging="360" w:left="1440"/>
      </w:pPr>
      <w:rPr>
        <w:rFonts w:ascii="Wingdings" w:hAnsi="Wingdings"/>
        <w:sz w:val="20"/>
      </w:rPr>
    </w:lvl>
    <w:lvl w:ilvl="2">
      <w:start w:val="1"/>
      <w:numFmt w:val="decimal"/>
      <w:lvlText w:val="%3."/>
      <w:lvlJc w:val="left"/>
      <w:pPr>
        <w:tabs>
          <w:tab w:leader="none" w:pos="2160" w:val="left"/>
        </w:tabs>
        <w:ind w:hanging="360" w:left="2160"/>
      </w:pPr>
    </w:lvl>
    <w:lvl w:ilvl="3">
      <w:start w:val="1"/>
      <w:numFmt w:val="decimal"/>
      <w:lvlText w:val="%4."/>
      <w:lvlJc w:val="left"/>
      <w:pPr>
        <w:tabs>
          <w:tab w:leader="none" w:pos="2880" w:val="left"/>
        </w:tabs>
        <w:ind w:hanging="360" w:left="2880"/>
      </w:pPr>
    </w:lvl>
    <w:lvl w:ilvl="4">
      <w:start w:val="1"/>
      <w:numFmt w:val="decimal"/>
      <w:lvlText w:val="%5."/>
      <w:lvlJc w:val="left"/>
      <w:pPr>
        <w:tabs>
          <w:tab w:leader="none" w:pos="3600" w:val="left"/>
        </w:tabs>
        <w:ind w:hanging="360" w:left="3600"/>
      </w:pPr>
    </w:lvl>
    <w:lvl w:ilvl="5">
      <w:start w:val="1"/>
      <w:numFmt w:val="decimal"/>
      <w:lvlText w:val="%6."/>
      <w:lvlJc w:val="left"/>
      <w:pPr>
        <w:tabs>
          <w:tab w:leader="none" w:pos="4320" w:val="left"/>
        </w:tabs>
        <w:ind w:hanging="360" w:left="4320"/>
      </w:pPr>
    </w:lvl>
    <w:lvl w:ilvl="6">
      <w:start w:val="1"/>
      <w:numFmt w:val="decimal"/>
      <w:lvlText w:val="%7."/>
      <w:lvlJc w:val="left"/>
      <w:pPr>
        <w:tabs>
          <w:tab w:leader="none" w:pos="5040" w:val="left"/>
        </w:tabs>
        <w:ind w:hanging="360" w:left="5040"/>
      </w:pPr>
    </w:lvl>
    <w:lvl w:ilvl="7">
      <w:start w:val="1"/>
      <w:numFmt w:val="decimal"/>
      <w:lvlText w:val="%8."/>
      <w:lvlJc w:val="left"/>
      <w:pPr>
        <w:tabs>
          <w:tab w:leader="none" w:pos="5760" w:val="left"/>
        </w:tabs>
        <w:ind w:hanging="360" w:left="5760"/>
      </w:pPr>
    </w:lvl>
    <w:lvl w:ilvl="8">
      <w:start w:val="1"/>
      <w:numFmt w:val="decimal"/>
      <w:lvlText w:val="%9."/>
      <w:lvlJc w:val="left"/>
      <w:pPr>
        <w:tabs>
          <w:tab w:leader="none" w:pos="6480" w:val="left"/>
        </w:tabs>
        <w:ind w:hanging="360" w:left="6480"/>
      </w:pPr>
    </w:lvl>
  </w:abstractNum>
  <w:num w:numId="1">
    <w:abstractNumId w:val="0"/>
  </w:num>
  <w:num w:numId="2">
    <w:abstractNumId w:val="1"/>
  </w:num>
  <w:num w:numId="3">
    <w:abstractNumId w:val="2"/>
  </w:num>
</w:numbering>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imes New Roman" w:hAnsi="Times New Roman"/>
        <w:color w:val="000000"/>
        <w:spacing w:val="0"/>
        <w:sz w:val="20"/>
      </w:rPr>
    </w:rPrDefault>
    <w:pPrDefault>
      <w:pPr>
        <w:spacing w:after="0" w:before="0" w:line="240"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3" w:type="paragraph">
    <w:name w:val="Normal"/>
    <w:link w:val="Style_3_ch"/>
    <w:uiPriority w:val="0"/>
    <w:qFormat/>
    <w:pPr>
      <w:widowControl w:val="1"/>
      <w:spacing w:after="0" w:before="0"/>
      <w:ind/>
      <w:jc w:val="left"/>
    </w:pPr>
    <w:rPr>
      <w:rFonts w:ascii="Times New Roman" w:hAnsi="Times New Roman"/>
      <w:color w:val="000000"/>
      <w:sz w:val="24"/>
    </w:rPr>
  </w:style>
  <w:style w:default="1" w:styleId="Style_3_ch" w:type="character">
    <w:name w:val="Normal"/>
    <w:link w:val="Style_3"/>
    <w:rPr>
      <w:rFonts w:ascii="Times New Roman" w:hAnsi="Times New Roman"/>
      <w:color w:val="000000"/>
      <w:sz w:val="24"/>
    </w:rPr>
  </w:style>
  <w:style w:styleId="Style_5" w:type="paragraph">
    <w:name w:val="FollowedHyperlink"/>
    <w:link w:val="Style_5_ch"/>
    <w:rPr>
      <w:color w:val="800000"/>
      <w:u w:val="single"/>
    </w:rPr>
  </w:style>
  <w:style w:styleId="Style_5_ch" w:type="character">
    <w:name w:val="FollowedHyperlink"/>
    <w:link w:val="Style_5"/>
    <w:rPr>
      <w:color w:val="800000"/>
      <w:u w:val="single"/>
    </w:rPr>
  </w:style>
  <w:style w:styleId="Style_6" w:type="paragraph">
    <w:name w:val="toc 2"/>
    <w:next w:val="Style_3"/>
    <w:link w:val="Style_6_ch"/>
    <w:uiPriority w:val="39"/>
    <w:pPr>
      <w:ind w:firstLine="0" w:left="200"/>
      <w:jc w:val="left"/>
    </w:pPr>
    <w:rPr>
      <w:rFonts w:ascii="XO Thames" w:hAnsi="XO Thames"/>
      <w:sz w:val="28"/>
    </w:rPr>
  </w:style>
  <w:style w:styleId="Style_6_ch" w:type="character">
    <w:name w:val="toc 2"/>
    <w:link w:val="Style_6"/>
    <w:rPr>
      <w:rFonts w:ascii="XO Thames" w:hAnsi="XO Thames"/>
      <w:sz w:val="28"/>
    </w:rPr>
  </w:style>
  <w:style w:styleId="Style_7" w:type="paragraph">
    <w:name w:val="Основной текст Exact"/>
    <w:basedOn w:val="Style_8"/>
    <w:link w:val="Style_7_ch"/>
    <w:rPr>
      <w:rFonts w:ascii="Times New Roman" w:hAnsi="Times New Roman"/>
      <w:spacing w:val="1"/>
      <w:sz w:val="20"/>
      <w:u w:val="none"/>
    </w:rPr>
  </w:style>
  <w:style w:styleId="Style_7_ch" w:type="character">
    <w:name w:val="Основной текст Exact"/>
    <w:basedOn w:val="Style_8_ch"/>
    <w:link w:val="Style_7"/>
    <w:rPr>
      <w:rFonts w:ascii="Times New Roman" w:hAnsi="Times New Roman"/>
      <w:spacing w:val="1"/>
      <w:sz w:val="20"/>
      <w:u w:val="none"/>
    </w:rPr>
  </w:style>
  <w:style w:styleId="Style_9" w:type="paragraph">
    <w:name w:val="List Paragraph"/>
    <w:basedOn w:val="Style_3"/>
    <w:link w:val="Style_9_ch"/>
    <w:pPr>
      <w:spacing w:after="0" w:before="0"/>
      <w:ind w:firstLine="0" w:left="720"/>
      <w:contextualSpacing w:val="1"/>
    </w:pPr>
  </w:style>
  <w:style w:styleId="Style_9_ch" w:type="character">
    <w:name w:val="List Paragraph"/>
    <w:basedOn w:val="Style_3_ch"/>
    <w:link w:val="Style_9"/>
  </w:style>
  <w:style w:styleId="Style_10" w:type="paragraph">
    <w:name w:val="toc 4"/>
    <w:next w:val="Style_3"/>
    <w:link w:val="Style_10_ch"/>
    <w:uiPriority w:val="39"/>
    <w:pPr>
      <w:ind w:firstLine="0" w:left="600"/>
      <w:jc w:val="left"/>
    </w:pPr>
    <w:rPr>
      <w:rFonts w:ascii="XO Thames" w:hAnsi="XO Thames"/>
      <w:sz w:val="28"/>
    </w:rPr>
  </w:style>
  <w:style w:styleId="Style_10_ch" w:type="character">
    <w:name w:val="toc 4"/>
    <w:link w:val="Style_10"/>
    <w:rPr>
      <w:rFonts w:ascii="XO Thames" w:hAnsi="XO Thames"/>
      <w:sz w:val="28"/>
    </w:rPr>
  </w:style>
  <w:style w:styleId="Style_11" w:type="paragraph">
    <w:name w:val="toc 6"/>
    <w:next w:val="Style_3"/>
    <w:link w:val="Style_11_ch"/>
    <w:uiPriority w:val="39"/>
    <w:pPr>
      <w:ind w:firstLine="0" w:left="1000"/>
      <w:jc w:val="left"/>
    </w:pPr>
    <w:rPr>
      <w:rFonts w:ascii="XO Thames" w:hAnsi="XO Thames"/>
      <w:sz w:val="28"/>
    </w:rPr>
  </w:style>
  <w:style w:styleId="Style_11_ch" w:type="character">
    <w:name w:val="toc 6"/>
    <w:link w:val="Style_11"/>
    <w:rPr>
      <w:rFonts w:ascii="XO Thames" w:hAnsi="XO Thames"/>
      <w:sz w:val="28"/>
    </w:rPr>
  </w:style>
  <w:style w:styleId="Style_12" w:type="paragraph">
    <w:name w:val="toc 7"/>
    <w:next w:val="Style_3"/>
    <w:link w:val="Style_12_ch"/>
    <w:uiPriority w:val="39"/>
    <w:pPr>
      <w:ind w:firstLine="0" w:left="1200"/>
      <w:jc w:val="left"/>
    </w:pPr>
    <w:rPr>
      <w:rFonts w:ascii="XO Thames" w:hAnsi="XO Thames"/>
      <w:sz w:val="28"/>
    </w:rPr>
  </w:style>
  <w:style w:styleId="Style_12_ch" w:type="character">
    <w:name w:val="toc 7"/>
    <w:link w:val="Style_12"/>
    <w:rPr>
      <w:rFonts w:ascii="XO Thames" w:hAnsi="XO Thames"/>
      <w:sz w:val="28"/>
    </w:rPr>
  </w:style>
  <w:style w:styleId="Style_13" w:type="paragraph">
    <w:name w:val="Знак"/>
    <w:basedOn w:val="Style_3"/>
    <w:link w:val="Style_13_ch"/>
    <w:pPr>
      <w:spacing w:after="160" w:before="0" w:line="240" w:lineRule="exact"/>
      <w:ind/>
    </w:pPr>
  </w:style>
  <w:style w:styleId="Style_13_ch" w:type="character">
    <w:name w:val="Знак"/>
    <w:basedOn w:val="Style_3_ch"/>
    <w:link w:val="Style_13"/>
  </w:style>
  <w:style w:styleId="Style_14" w:type="paragraph">
    <w:name w:val="Основной текст с отступом Знак"/>
    <w:link w:val="Style_14_ch"/>
    <w:rPr>
      <w:sz w:val="24"/>
    </w:rPr>
  </w:style>
  <w:style w:styleId="Style_14_ch" w:type="character">
    <w:name w:val="Основной текст с отступом Знак"/>
    <w:link w:val="Style_14"/>
    <w:rPr>
      <w:sz w:val="24"/>
    </w:rPr>
  </w:style>
  <w:style w:styleId="Style_15" w:type="paragraph">
    <w:name w:val="Основной текст + 4 pt"/>
    <w:basedOn w:val="Style_8"/>
    <w:link w:val="Style_15_ch"/>
    <w:rPr>
      <w:rFonts w:ascii="Bookman Old Style" w:hAnsi="Bookman Old Style"/>
      <w:b w:val="1"/>
      <w:spacing w:val="3"/>
      <w:sz w:val="8"/>
      <w:u w:val="none"/>
    </w:rPr>
  </w:style>
  <w:style w:styleId="Style_15_ch" w:type="character">
    <w:name w:val="Основной текст + 4 pt"/>
    <w:basedOn w:val="Style_8_ch"/>
    <w:link w:val="Style_15"/>
    <w:rPr>
      <w:rFonts w:ascii="Bookman Old Style" w:hAnsi="Bookman Old Style"/>
      <w:b w:val="1"/>
      <w:spacing w:val="3"/>
      <w:sz w:val="8"/>
      <w:u w:val="none"/>
    </w:rPr>
  </w:style>
  <w:style w:styleId="Style_16" w:type="paragraph">
    <w:name w:val="Колонтитул"/>
    <w:basedOn w:val="Style_3"/>
    <w:link w:val="Style_16_ch"/>
  </w:style>
  <w:style w:styleId="Style_16_ch" w:type="character">
    <w:name w:val="Колонтитул"/>
    <w:basedOn w:val="Style_3_ch"/>
    <w:link w:val="Style_16"/>
  </w:style>
  <w:style w:styleId="Style_17" w:type="paragraph">
    <w:name w:val="Endnote"/>
    <w:basedOn w:val="Style_3"/>
    <w:link w:val="Style_17_ch"/>
    <w:rPr>
      <w:sz w:val="20"/>
    </w:rPr>
  </w:style>
  <w:style w:styleId="Style_17_ch" w:type="character">
    <w:name w:val="Endnote"/>
    <w:basedOn w:val="Style_3_ch"/>
    <w:link w:val="Style_17"/>
    <w:rPr>
      <w:sz w:val="20"/>
    </w:rPr>
  </w:style>
  <w:style w:styleId="Style_18" w:type="paragraph">
    <w:name w:val="heading 3"/>
    <w:basedOn w:val="Style_3"/>
    <w:next w:val="Style_3"/>
    <w:link w:val="Style_18_ch"/>
    <w:uiPriority w:val="9"/>
    <w:qFormat/>
    <w:pPr>
      <w:keepNext w:val="1"/>
      <w:keepLines w:val="1"/>
      <w:spacing w:after="0" w:before="200"/>
      <w:ind/>
      <w:outlineLvl w:val="2"/>
    </w:pPr>
    <w:rPr>
      <w:rFonts w:asciiTheme="majorAscii" w:hAnsiTheme="majorHAnsi"/>
      <w:b w:val="1"/>
      <w:color w:themeColor="accent1" w:val="4F81BD"/>
    </w:rPr>
  </w:style>
  <w:style w:styleId="Style_18_ch" w:type="character">
    <w:name w:val="heading 3"/>
    <w:basedOn w:val="Style_3_ch"/>
    <w:link w:val="Style_18"/>
    <w:rPr>
      <w:rFonts w:asciiTheme="majorAscii" w:hAnsiTheme="majorHAnsi"/>
      <w:b w:val="1"/>
      <w:color w:themeColor="accent1" w:val="4F81BD"/>
    </w:rPr>
  </w:style>
  <w:style w:styleId="Style_19" w:type="paragraph">
    <w:name w:val="Нижний колонтитул Знак"/>
    <w:basedOn w:val="Style_8"/>
    <w:link w:val="Style_19_ch"/>
    <w:rPr>
      <w:sz w:val="24"/>
    </w:rPr>
  </w:style>
  <w:style w:styleId="Style_19_ch" w:type="character">
    <w:name w:val="Нижний колонтитул Знак"/>
    <w:basedOn w:val="Style_8_ch"/>
    <w:link w:val="Style_19"/>
    <w:rPr>
      <w:sz w:val="24"/>
    </w:rPr>
  </w:style>
  <w:style w:styleId="Style_20" w:type="paragraph">
    <w:name w:val="Normal (Web)"/>
    <w:basedOn w:val="Style_3"/>
    <w:link w:val="Style_20_ch"/>
    <w:pPr>
      <w:spacing w:afterAutospacing="on" w:beforeAutospacing="on"/>
      <w:ind/>
    </w:pPr>
  </w:style>
  <w:style w:styleId="Style_20_ch" w:type="character">
    <w:name w:val="Normal (Web)"/>
    <w:basedOn w:val="Style_3_ch"/>
    <w:link w:val="Style_20"/>
  </w:style>
  <w:style w:styleId="Style_21" w:type="paragraph">
    <w:name w:val="Верхний колонтитул Знак"/>
    <w:basedOn w:val="Style_8"/>
    <w:link w:val="Style_21_ch"/>
    <w:rPr>
      <w:sz w:val="24"/>
    </w:rPr>
  </w:style>
  <w:style w:styleId="Style_21_ch" w:type="character">
    <w:name w:val="Верхний колонтитул Знак"/>
    <w:basedOn w:val="Style_8_ch"/>
    <w:link w:val="Style_21"/>
    <w:rPr>
      <w:sz w:val="24"/>
    </w:rPr>
  </w:style>
  <w:style w:styleId="Style_22" w:type="paragraph">
    <w:name w:val="Footer"/>
    <w:basedOn w:val="Style_3"/>
    <w:link w:val="Style_22_ch"/>
    <w:pPr>
      <w:tabs>
        <w:tab w:leader="none" w:pos="708" w:val="clear"/>
        <w:tab w:leader="none" w:pos="4677" w:val="center"/>
        <w:tab w:leader="none" w:pos="9355" w:val="right"/>
      </w:tabs>
      <w:ind/>
    </w:pPr>
  </w:style>
  <w:style w:styleId="Style_22_ch" w:type="character">
    <w:name w:val="Footer"/>
    <w:basedOn w:val="Style_3_ch"/>
    <w:link w:val="Style_22"/>
  </w:style>
  <w:style w:styleId="Style_23" w:type="paragraph">
    <w:name w:val="No Spacing"/>
    <w:link w:val="Style_23_ch"/>
    <w:pPr>
      <w:widowControl w:val="1"/>
      <w:spacing w:after="0" w:before="0"/>
      <w:ind/>
      <w:jc w:val="left"/>
    </w:pPr>
    <w:rPr>
      <w:rFonts w:asciiTheme="minorAscii" w:hAnsiTheme="minorHAnsi"/>
      <w:color w:val="000000"/>
      <w:sz w:val="22"/>
    </w:rPr>
  </w:style>
  <w:style w:styleId="Style_23_ch" w:type="character">
    <w:name w:val="No Spacing"/>
    <w:link w:val="Style_23"/>
    <w:rPr>
      <w:rFonts w:asciiTheme="minorAscii" w:hAnsiTheme="minorHAnsi"/>
      <w:color w:val="000000"/>
      <w:sz w:val="22"/>
    </w:rPr>
  </w:style>
  <w:style w:styleId="Style_24" w:type="paragraph">
    <w:name w:val="toc 3"/>
    <w:next w:val="Style_3"/>
    <w:link w:val="Style_24_ch"/>
    <w:uiPriority w:val="39"/>
    <w:pPr>
      <w:ind w:firstLine="0" w:left="400"/>
      <w:jc w:val="left"/>
    </w:pPr>
    <w:rPr>
      <w:rFonts w:ascii="XO Thames" w:hAnsi="XO Thames"/>
      <w:sz w:val="28"/>
    </w:rPr>
  </w:style>
  <w:style w:styleId="Style_24_ch" w:type="character">
    <w:name w:val="toc 3"/>
    <w:link w:val="Style_24"/>
    <w:rPr>
      <w:rFonts w:ascii="XO Thames" w:hAnsi="XO Thames"/>
      <w:sz w:val="28"/>
    </w:rPr>
  </w:style>
  <w:style w:styleId="Style_8" w:type="paragraph">
    <w:name w:val="Default Paragraph Font"/>
    <w:link w:val="Style_8_ch"/>
  </w:style>
  <w:style w:styleId="Style_8_ch" w:type="character">
    <w:name w:val="Default Paragraph Font"/>
    <w:link w:val="Style_8"/>
  </w:style>
  <w:style w:styleId="Style_25" w:type="paragraph">
    <w:name w:val="Заголовок"/>
    <w:basedOn w:val="Style_3"/>
    <w:next w:val="Style_1"/>
    <w:link w:val="Style_25_ch"/>
    <w:pPr>
      <w:keepNext w:val="1"/>
      <w:spacing w:after="120" w:before="240"/>
      <w:ind/>
    </w:pPr>
    <w:rPr>
      <w:rFonts w:ascii="Liberation Sans" w:hAnsi="Liberation Sans"/>
      <w:sz w:val="28"/>
    </w:rPr>
  </w:style>
  <w:style w:styleId="Style_25_ch" w:type="character">
    <w:name w:val="Заголовок"/>
    <w:basedOn w:val="Style_3_ch"/>
    <w:link w:val="Style_25"/>
    <w:rPr>
      <w:rFonts w:ascii="Liberation Sans" w:hAnsi="Liberation Sans"/>
      <w:sz w:val="28"/>
    </w:rPr>
  </w:style>
  <w:style w:styleId="Style_26" w:type="paragraph">
    <w:name w:val="Заголовок 1 Знак"/>
    <w:basedOn w:val="Style_8"/>
    <w:link w:val="Style_26_ch"/>
    <w:rPr>
      <w:rFonts w:asciiTheme="majorAscii" w:hAnsiTheme="majorHAnsi"/>
      <w:b w:val="1"/>
      <w:color w:themeColor="accent1" w:themeShade="BF" w:val="376092"/>
      <w:sz w:val="28"/>
    </w:rPr>
  </w:style>
  <w:style w:styleId="Style_26_ch" w:type="character">
    <w:name w:val="Заголовок 1 Знак"/>
    <w:basedOn w:val="Style_8_ch"/>
    <w:link w:val="Style_26"/>
    <w:rPr>
      <w:rFonts w:asciiTheme="majorAscii" w:hAnsiTheme="majorHAnsi"/>
      <w:b w:val="1"/>
      <w:color w:themeColor="accent1" w:themeShade="BF" w:val="376092"/>
      <w:sz w:val="28"/>
    </w:rPr>
  </w:style>
  <w:style w:styleId="Style_1" w:type="paragraph">
    <w:name w:val="Body Text"/>
    <w:basedOn w:val="Style_3"/>
    <w:link w:val="Style_1_ch"/>
    <w:pPr>
      <w:spacing w:after="120" w:before="0"/>
      <w:ind/>
    </w:pPr>
  </w:style>
  <w:style w:styleId="Style_1_ch" w:type="character">
    <w:name w:val="Body Text"/>
    <w:basedOn w:val="Style_3_ch"/>
    <w:link w:val="Style_1"/>
  </w:style>
  <w:style w:styleId="Style_27" w:type="paragraph">
    <w:name w:val="Заголовок 5 Знак"/>
    <w:basedOn w:val="Style_8"/>
    <w:link w:val="Style_27_ch"/>
    <w:rPr>
      <w:rFonts w:asciiTheme="majorAscii" w:hAnsiTheme="majorHAnsi"/>
      <w:color w:themeColor="accent1" w:themeShade="7F" w:val="244061"/>
      <w:sz w:val="24"/>
    </w:rPr>
  </w:style>
  <w:style w:styleId="Style_27_ch" w:type="character">
    <w:name w:val="Заголовок 5 Знак"/>
    <w:basedOn w:val="Style_8_ch"/>
    <w:link w:val="Style_27"/>
    <w:rPr>
      <w:rFonts w:asciiTheme="majorAscii" w:hAnsiTheme="majorHAnsi"/>
      <w:color w:themeColor="accent1" w:themeShade="7F" w:val="244061"/>
      <w:sz w:val="24"/>
    </w:rPr>
  </w:style>
  <w:style w:styleId="Style_28" w:type="paragraph">
    <w:name w:val="heading 5"/>
    <w:basedOn w:val="Style_3"/>
    <w:next w:val="Style_3"/>
    <w:link w:val="Style_28_ch"/>
    <w:uiPriority w:val="9"/>
    <w:qFormat/>
    <w:pPr>
      <w:keepNext w:val="1"/>
      <w:keepLines w:val="1"/>
      <w:spacing w:after="0" w:before="200"/>
      <w:ind/>
      <w:outlineLvl w:val="4"/>
    </w:pPr>
    <w:rPr>
      <w:rFonts w:asciiTheme="majorAscii" w:hAnsiTheme="majorHAnsi"/>
      <w:color w:themeColor="accent1" w:themeShade="7F" w:val="244061"/>
    </w:rPr>
  </w:style>
  <w:style w:styleId="Style_28_ch" w:type="character">
    <w:name w:val="heading 5"/>
    <w:basedOn w:val="Style_3_ch"/>
    <w:link w:val="Style_28"/>
    <w:rPr>
      <w:rFonts w:asciiTheme="majorAscii" w:hAnsiTheme="majorHAnsi"/>
      <w:color w:themeColor="accent1" w:themeShade="7F" w:val="244061"/>
    </w:rPr>
  </w:style>
  <w:style w:styleId="Style_29" w:type="paragraph">
    <w:name w:val="Знак Знак1"/>
    <w:link w:val="Style_29_ch"/>
    <w:rPr>
      <w:sz w:val="24"/>
    </w:rPr>
  </w:style>
  <w:style w:styleId="Style_29_ch" w:type="character">
    <w:name w:val="Знак Знак1"/>
    <w:link w:val="Style_29"/>
    <w:rPr>
      <w:sz w:val="24"/>
    </w:rPr>
  </w:style>
  <w:style w:styleId="Style_30" w:type="paragraph">
    <w:name w:val="Знак1"/>
    <w:basedOn w:val="Style_3"/>
    <w:link w:val="Style_30_ch"/>
    <w:pPr>
      <w:spacing w:after="160" w:before="0" w:line="240" w:lineRule="exact"/>
      <w:ind/>
    </w:pPr>
  </w:style>
  <w:style w:styleId="Style_30_ch" w:type="character">
    <w:name w:val="Знак1"/>
    <w:basedOn w:val="Style_3_ch"/>
    <w:link w:val="Style_30"/>
  </w:style>
  <w:style w:styleId="Style_31" w:type="paragraph">
    <w:name w:val="heading 1"/>
    <w:basedOn w:val="Style_3"/>
    <w:next w:val="Style_3"/>
    <w:link w:val="Style_31_ch"/>
    <w:uiPriority w:val="9"/>
    <w:qFormat/>
    <w:pPr>
      <w:keepNext w:val="1"/>
      <w:keepLines w:val="1"/>
      <w:spacing w:after="0" w:before="480"/>
      <w:ind/>
      <w:outlineLvl w:val="0"/>
    </w:pPr>
    <w:rPr>
      <w:rFonts w:asciiTheme="majorAscii" w:hAnsiTheme="majorHAnsi"/>
      <w:b w:val="1"/>
      <w:color w:themeColor="accent1" w:themeShade="BF" w:val="376092"/>
      <w:sz w:val="28"/>
    </w:rPr>
  </w:style>
  <w:style w:styleId="Style_31_ch" w:type="character">
    <w:name w:val="heading 1"/>
    <w:basedOn w:val="Style_3_ch"/>
    <w:link w:val="Style_31"/>
    <w:rPr>
      <w:rFonts w:asciiTheme="majorAscii" w:hAnsiTheme="majorHAnsi"/>
      <w:b w:val="1"/>
      <w:color w:themeColor="accent1" w:themeShade="BF" w:val="376092"/>
      <w:sz w:val="28"/>
    </w:rPr>
  </w:style>
  <w:style w:styleId="Style_32" w:type="paragraph">
    <w:name w:val="Знак Знак Знак Знак Знак Знак"/>
    <w:basedOn w:val="Style_3"/>
    <w:link w:val="Style_32_ch"/>
    <w:pPr>
      <w:spacing w:after="160" w:before="0" w:line="240" w:lineRule="exact"/>
      <w:ind/>
    </w:pPr>
  </w:style>
  <w:style w:styleId="Style_32_ch" w:type="character">
    <w:name w:val="Знак Знак Знак Знак Знак Знак"/>
    <w:basedOn w:val="Style_3_ch"/>
    <w:link w:val="Style_32"/>
  </w:style>
  <w:style w:styleId="Style_2" w:type="paragraph">
    <w:name w:val="Hyperlink"/>
    <w:link w:val="Style_2_ch"/>
    <w:rPr>
      <w:color w:val="0000FF"/>
      <w:u w:val="single"/>
    </w:rPr>
  </w:style>
  <w:style w:styleId="Style_2_ch" w:type="character">
    <w:name w:val="Hyperlink"/>
    <w:link w:val="Style_2"/>
    <w:rPr>
      <w:color w:val="0000FF"/>
      <w:u w:val="single"/>
    </w:rPr>
  </w:style>
  <w:style w:styleId="Style_33" w:type="paragraph">
    <w:name w:val="Footnote"/>
    <w:link w:val="Style_33_ch"/>
    <w:pPr>
      <w:ind w:firstLine="851" w:left="0"/>
      <w:jc w:val="both"/>
    </w:pPr>
    <w:rPr>
      <w:rFonts w:ascii="XO Thames" w:hAnsi="XO Thames"/>
      <w:sz w:val="22"/>
    </w:rPr>
  </w:style>
  <w:style w:styleId="Style_33_ch" w:type="character">
    <w:name w:val="Footnote"/>
    <w:link w:val="Style_33"/>
    <w:rPr>
      <w:rFonts w:ascii="XO Thames" w:hAnsi="XO Thames"/>
      <w:sz w:val="22"/>
    </w:rPr>
  </w:style>
  <w:style w:styleId="Style_34" w:type="paragraph">
    <w:name w:val="toc 1"/>
    <w:next w:val="Style_3"/>
    <w:link w:val="Style_34_ch"/>
    <w:uiPriority w:val="39"/>
    <w:pPr>
      <w:ind w:firstLine="0" w:left="0"/>
      <w:jc w:val="left"/>
    </w:pPr>
    <w:rPr>
      <w:rFonts w:ascii="XO Thames" w:hAnsi="XO Thames"/>
      <w:b w:val="1"/>
      <w:sz w:val="28"/>
    </w:rPr>
  </w:style>
  <w:style w:styleId="Style_34_ch" w:type="character">
    <w:name w:val="toc 1"/>
    <w:link w:val="Style_34"/>
    <w:rPr>
      <w:rFonts w:ascii="XO Thames" w:hAnsi="XO Thames"/>
      <w:b w:val="1"/>
      <w:sz w:val="28"/>
    </w:rPr>
  </w:style>
  <w:style w:styleId="Style_35" w:type="paragraph">
    <w:name w:val="Header and Footer"/>
    <w:link w:val="Style_35_ch"/>
    <w:pPr>
      <w:spacing w:line="240" w:lineRule="auto"/>
      <w:ind/>
      <w:jc w:val="both"/>
    </w:pPr>
    <w:rPr>
      <w:rFonts w:ascii="XO Thames" w:hAnsi="XO Thames"/>
      <w:sz w:val="28"/>
    </w:rPr>
  </w:style>
  <w:style w:styleId="Style_35_ch" w:type="character">
    <w:name w:val="Header and Footer"/>
    <w:link w:val="Style_35"/>
    <w:rPr>
      <w:rFonts w:ascii="XO Thames" w:hAnsi="XO Thames"/>
      <w:sz w:val="28"/>
    </w:rPr>
  </w:style>
  <w:style w:styleId="Style_36" w:type="paragraph">
    <w:name w:val="Body Text 2"/>
    <w:basedOn w:val="Style_3"/>
    <w:link w:val="Style_36_ch"/>
    <w:pPr>
      <w:spacing w:after="120" w:before="0" w:line="480" w:lineRule="auto"/>
      <w:ind/>
    </w:pPr>
  </w:style>
  <w:style w:styleId="Style_36_ch" w:type="character">
    <w:name w:val="Body Text 2"/>
    <w:basedOn w:val="Style_3_ch"/>
    <w:link w:val="Style_36"/>
  </w:style>
  <w:style w:styleId="Style_37" w:type="paragraph">
    <w:name w:val="toc 9"/>
    <w:next w:val="Style_3"/>
    <w:link w:val="Style_37_ch"/>
    <w:uiPriority w:val="39"/>
    <w:pPr>
      <w:ind w:firstLine="0" w:left="1600"/>
      <w:jc w:val="left"/>
    </w:pPr>
    <w:rPr>
      <w:rFonts w:ascii="XO Thames" w:hAnsi="XO Thames"/>
      <w:sz w:val="28"/>
    </w:rPr>
  </w:style>
  <w:style w:styleId="Style_37_ch" w:type="character">
    <w:name w:val="toc 9"/>
    <w:link w:val="Style_37"/>
    <w:rPr>
      <w:rFonts w:ascii="XO Thames" w:hAnsi="XO Thames"/>
      <w:sz w:val="28"/>
    </w:rPr>
  </w:style>
  <w:style w:styleId="Style_38" w:type="paragraph">
    <w:name w:val="Название Знак"/>
    <w:link w:val="Style_38_ch"/>
    <w:rPr>
      <w:b w:val="1"/>
      <w:color w:val="323232"/>
      <w:sz w:val="28"/>
      <w:highlight w:val="white"/>
    </w:rPr>
  </w:style>
  <w:style w:styleId="Style_38_ch" w:type="character">
    <w:name w:val="Название Знак"/>
    <w:link w:val="Style_38"/>
    <w:rPr>
      <w:b w:val="1"/>
      <w:color w:val="323232"/>
      <w:sz w:val="28"/>
      <w:highlight w:val="white"/>
    </w:rPr>
  </w:style>
  <w:style w:styleId="Style_39" w:type="paragraph">
    <w:name w:val="Основной текст Знак"/>
    <w:basedOn w:val="Style_8"/>
    <w:link w:val="Style_39_ch"/>
    <w:rPr>
      <w:sz w:val="24"/>
    </w:rPr>
  </w:style>
  <w:style w:styleId="Style_39_ch" w:type="character">
    <w:name w:val="Основной текст Знак"/>
    <w:basedOn w:val="Style_8_ch"/>
    <w:link w:val="Style_39"/>
    <w:rPr>
      <w:sz w:val="24"/>
    </w:rPr>
  </w:style>
  <w:style w:styleId="Style_40" w:type="paragraph">
    <w:name w:val="Основной текст с отступом Знак1"/>
    <w:link w:val="Style_40_ch"/>
    <w:rPr>
      <w:rFonts w:ascii="Times New Roman" w:hAnsi="Times New Roman"/>
      <w:sz w:val="24"/>
    </w:rPr>
  </w:style>
  <w:style w:styleId="Style_40_ch" w:type="character">
    <w:name w:val="Основной текст с отступом Знак1"/>
    <w:link w:val="Style_40"/>
    <w:rPr>
      <w:rFonts w:ascii="Times New Roman" w:hAnsi="Times New Roman"/>
      <w:sz w:val="24"/>
    </w:rPr>
  </w:style>
  <w:style w:styleId="Style_41" w:type="paragraph">
    <w:name w:val="Body Text Indent"/>
    <w:basedOn w:val="Style_3"/>
    <w:link w:val="Style_41_ch"/>
    <w:pPr>
      <w:spacing w:after="120" w:before="0"/>
      <w:ind w:firstLine="0" w:left="283"/>
    </w:pPr>
  </w:style>
  <w:style w:styleId="Style_41_ch" w:type="character">
    <w:name w:val="Body Text Indent"/>
    <w:basedOn w:val="Style_3_ch"/>
    <w:link w:val="Style_41"/>
  </w:style>
  <w:style w:styleId="Style_42" w:type="paragraph">
    <w:name w:val="toc 8"/>
    <w:next w:val="Style_3"/>
    <w:link w:val="Style_42_ch"/>
    <w:uiPriority w:val="39"/>
    <w:pPr>
      <w:ind w:firstLine="0" w:left="1400"/>
      <w:jc w:val="left"/>
    </w:pPr>
    <w:rPr>
      <w:rFonts w:ascii="XO Thames" w:hAnsi="XO Thames"/>
      <w:sz w:val="28"/>
    </w:rPr>
  </w:style>
  <w:style w:styleId="Style_42_ch" w:type="character">
    <w:name w:val="toc 8"/>
    <w:link w:val="Style_42"/>
    <w:rPr>
      <w:rFonts w:ascii="XO Thames" w:hAnsi="XO Thames"/>
      <w:sz w:val="28"/>
    </w:rPr>
  </w:style>
  <w:style w:styleId="Style_43" w:type="paragraph">
    <w:name w:val="Символ концевой сноски"/>
    <w:link w:val="Style_43_ch"/>
    <w:rPr>
      <w:vertAlign w:val="superscript"/>
    </w:rPr>
  </w:style>
  <w:style w:styleId="Style_43_ch" w:type="character">
    <w:name w:val="Символ концевой сноски"/>
    <w:link w:val="Style_43"/>
    <w:rPr>
      <w:vertAlign w:val="superscript"/>
    </w:rPr>
  </w:style>
  <w:style w:styleId="Style_44" w:type="paragraph">
    <w:name w:val="Balloon Text"/>
    <w:basedOn w:val="Style_3"/>
    <w:link w:val="Style_44_ch"/>
    <w:rPr>
      <w:rFonts w:ascii="Tahoma" w:hAnsi="Tahoma"/>
      <w:sz w:val="16"/>
    </w:rPr>
  </w:style>
  <w:style w:styleId="Style_44_ch" w:type="character">
    <w:name w:val="Balloon Text"/>
    <w:basedOn w:val="Style_3_ch"/>
    <w:link w:val="Style_44"/>
    <w:rPr>
      <w:rFonts w:ascii="Tahoma" w:hAnsi="Tahoma"/>
      <w:sz w:val="16"/>
    </w:rPr>
  </w:style>
  <w:style w:styleId="Style_45" w:type="paragraph">
    <w:name w:val="Standard"/>
    <w:link w:val="Style_45_ch"/>
    <w:pPr>
      <w:widowControl w:val="1"/>
      <w:spacing w:after="0" w:before="0"/>
      <w:ind/>
      <w:jc w:val="left"/>
    </w:pPr>
    <w:rPr>
      <w:rFonts w:ascii="Times New Roman" w:hAnsi="Times New Roman"/>
      <w:color w:val="000000"/>
      <w:sz w:val="20"/>
    </w:rPr>
  </w:style>
  <w:style w:styleId="Style_45_ch" w:type="character">
    <w:name w:val="Standard"/>
    <w:link w:val="Style_45"/>
    <w:rPr>
      <w:rFonts w:ascii="Times New Roman" w:hAnsi="Times New Roman"/>
      <w:color w:val="000000"/>
      <w:sz w:val="20"/>
    </w:rPr>
  </w:style>
  <w:style w:styleId="Style_46" w:type="paragraph">
    <w:name w:val="Основной текст Знак1"/>
    <w:basedOn w:val="Style_8"/>
    <w:link w:val="Style_46_ch"/>
    <w:rPr>
      <w:rFonts w:ascii="Times New Roman" w:hAnsi="Times New Roman"/>
      <w:sz w:val="21"/>
      <w:u w:val="none"/>
    </w:rPr>
  </w:style>
  <w:style w:styleId="Style_46_ch" w:type="character">
    <w:name w:val="Основной текст Знак1"/>
    <w:basedOn w:val="Style_8_ch"/>
    <w:link w:val="Style_46"/>
    <w:rPr>
      <w:rFonts w:ascii="Times New Roman" w:hAnsi="Times New Roman"/>
      <w:sz w:val="21"/>
      <w:u w:val="none"/>
    </w:rPr>
  </w:style>
  <w:style w:styleId="Style_47" w:type="paragraph">
    <w:name w:val="Текст концевой сноски Знак"/>
    <w:basedOn w:val="Style_8"/>
    <w:link w:val="Style_47_ch"/>
  </w:style>
  <w:style w:styleId="Style_47_ch" w:type="character">
    <w:name w:val="Текст концевой сноски Знак"/>
    <w:basedOn w:val="Style_8_ch"/>
    <w:link w:val="Style_47"/>
  </w:style>
  <w:style w:styleId="Style_48" w:type="paragraph">
    <w:name w:val="toc 5"/>
    <w:next w:val="Style_3"/>
    <w:link w:val="Style_48_ch"/>
    <w:uiPriority w:val="39"/>
    <w:pPr>
      <w:ind w:firstLine="0" w:left="800"/>
      <w:jc w:val="left"/>
    </w:pPr>
    <w:rPr>
      <w:rFonts w:ascii="XO Thames" w:hAnsi="XO Thames"/>
      <w:sz w:val="28"/>
    </w:rPr>
  </w:style>
  <w:style w:styleId="Style_48_ch" w:type="character">
    <w:name w:val="toc 5"/>
    <w:link w:val="Style_48"/>
    <w:rPr>
      <w:rFonts w:ascii="XO Thames" w:hAnsi="XO Thames"/>
      <w:sz w:val="28"/>
    </w:rPr>
  </w:style>
  <w:style w:styleId="Style_49" w:type="paragraph">
    <w:name w:val="etbfieldtext-required"/>
    <w:basedOn w:val="Style_3"/>
    <w:link w:val="Style_49_ch"/>
    <w:pPr>
      <w:spacing w:afterAutospacing="on" w:beforeAutospacing="on"/>
      <w:ind/>
    </w:pPr>
  </w:style>
  <w:style w:styleId="Style_49_ch" w:type="character">
    <w:name w:val="etbfieldtext-required"/>
    <w:basedOn w:val="Style_3_ch"/>
    <w:link w:val="Style_49"/>
  </w:style>
  <w:style w:styleId="Style_50" w:type="paragraph">
    <w:name w:val="Caption"/>
    <w:basedOn w:val="Style_3"/>
    <w:link w:val="Style_50_ch"/>
    <w:pPr>
      <w:spacing w:after="120" w:before="120"/>
      <w:ind/>
    </w:pPr>
    <w:rPr>
      <w:i w:val="1"/>
      <w:sz w:val="24"/>
    </w:rPr>
  </w:style>
  <w:style w:styleId="Style_50_ch" w:type="character">
    <w:name w:val="Caption"/>
    <w:basedOn w:val="Style_3_ch"/>
    <w:link w:val="Style_50"/>
    <w:rPr>
      <w:i w:val="1"/>
      <w:sz w:val="24"/>
    </w:rPr>
  </w:style>
  <w:style w:styleId="Style_51" w:type="paragraph">
    <w:name w:val="Header"/>
    <w:basedOn w:val="Style_3"/>
    <w:link w:val="Style_51_ch"/>
    <w:pPr>
      <w:tabs>
        <w:tab w:leader="none" w:pos="708" w:val="clear"/>
        <w:tab w:leader="none" w:pos="4677" w:val="center"/>
        <w:tab w:leader="none" w:pos="9355" w:val="right"/>
      </w:tabs>
      <w:ind/>
    </w:pPr>
  </w:style>
  <w:style w:styleId="Style_51_ch" w:type="character">
    <w:name w:val="Header"/>
    <w:basedOn w:val="Style_3_ch"/>
    <w:link w:val="Style_51"/>
  </w:style>
  <w:style w:styleId="Style_52" w:type="paragraph">
    <w:name w:val="Subtitle"/>
    <w:next w:val="Style_3"/>
    <w:link w:val="Style_52_ch"/>
    <w:uiPriority w:val="11"/>
    <w:qFormat/>
    <w:pPr>
      <w:ind/>
      <w:jc w:val="both"/>
    </w:pPr>
    <w:rPr>
      <w:rFonts w:ascii="XO Thames" w:hAnsi="XO Thames"/>
      <w:i w:val="1"/>
      <w:sz w:val="24"/>
    </w:rPr>
  </w:style>
  <w:style w:styleId="Style_52_ch" w:type="character">
    <w:name w:val="Subtitle"/>
    <w:link w:val="Style_52"/>
    <w:rPr>
      <w:rFonts w:ascii="XO Thames" w:hAnsi="XO Thames"/>
      <w:i w:val="1"/>
      <w:sz w:val="24"/>
    </w:rPr>
  </w:style>
  <w:style w:styleId="Style_53" w:type="paragraph">
    <w:name w:val="Endnote Reference"/>
    <w:link w:val="Style_53_ch"/>
    <w:rPr>
      <w:vertAlign w:val="superscript"/>
    </w:rPr>
  </w:style>
  <w:style w:styleId="Style_53_ch" w:type="character">
    <w:name w:val="Endnote Reference"/>
    <w:link w:val="Style_53"/>
    <w:rPr>
      <w:vertAlign w:val="superscript"/>
    </w:rPr>
  </w:style>
  <w:style w:styleId="Style_54" w:type="paragraph">
    <w:name w:val="Указатель"/>
    <w:basedOn w:val="Style_3"/>
    <w:link w:val="Style_54_ch"/>
  </w:style>
  <w:style w:styleId="Style_54_ch" w:type="character">
    <w:name w:val="Указатель"/>
    <w:basedOn w:val="Style_3_ch"/>
    <w:link w:val="Style_54"/>
  </w:style>
  <w:style w:styleId="Style_55" w:type="paragraph">
    <w:name w:val="Title"/>
    <w:basedOn w:val="Style_3"/>
    <w:link w:val="Style_55_ch"/>
    <w:uiPriority w:val="10"/>
    <w:qFormat/>
    <w:pPr>
      <w:widowControl w:val="0"/>
      <w:spacing w:line="322" w:lineRule="exact"/>
      <w:ind w:firstLine="0" w:left="11"/>
      <w:jc w:val="center"/>
    </w:pPr>
    <w:rPr>
      <w:b w:val="1"/>
      <w:color w:val="323232"/>
      <w:sz w:val="28"/>
    </w:rPr>
  </w:style>
  <w:style w:styleId="Style_55_ch" w:type="character">
    <w:name w:val="Title"/>
    <w:basedOn w:val="Style_3_ch"/>
    <w:link w:val="Style_55"/>
    <w:rPr>
      <w:b w:val="1"/>
      <w:color w:val="323232"/>
      <w:sz w:val="28"/>
    </w:rPr>
  </w:style>
  <w:style w:styleId="Style_56" w:type="paragraph">
    <w:name w:val="heading 4"/>
    <w:next w:val="Style_3"/>
    <w:link w:val="Style_56_ch"/>
    <w:uiPriority w:val="9"/>
    <w:qFormat/>
    <w:pPr>
      <w:spacing w:after="120" w:before="120"/>
      <w:ind/>
      <w:jc w:val="both"/>
      <w:outlineLvl w:val="3"/>
    </w:pPr>
    <w:rPr>
      <w:rFonts w:ascii="XO Thames" w:hAnsi="XO Thames"/>
      <w:b w:val="1"/>
      <w:sz w:val="24"/>
    </w:rPr>
  </w:style>
  <w:style w:styleId="Style_56_ch" w:type="character">
    <w:name w:val="heading 4"/>
    <w:link w:val="Style_56"/>
    <w:rPr>
      <w:rFonts w:ascii="XO Thames" w:hAnsi="XO Thames"/>
      <w:b w:val="1"/>
      <w:sz w:val="24"/>
    </w:rPr>
  </w:style>
  <w:style w:styleId="Style_57" w:type="paragraph">
    <w:name w:val="Заголовок 3 Знак"/>
    <w:basedOn w:val="Style_8"/>
    <w:link w:val="Style_57_ch"/>
    <w:rPr>
      <w:rFonts w:asciiTheme="majorAscii" w:hAnsiTheme="majorHAnsi"/>
      <w:b w:val="1"/>
      <w:color w:themeColor="accent1" w:val="4F81BD"/>
      <w:sz w:val="24"/>
    </w:rPr>
  </w:style>
  <w:style w:styleId="Style_57_ch" w:type="character">
    <w:name w:val="Заголовок 3 Знак"/>
    <w:basedOn w:val="Style_8_ch"/>
    <w:link w:val="Style_57"/>
    <w:rPr>
      <w:rFonts w:asciiTheme="majorAscii" w:hAnsiTheme="majorHAnsi"/>
      <w:b w:val="1"/>
      <w:color w:themeColor="accent1" w:val="4F81BD"/>
      <w:sz w:val="24"/>
    </w:rPr>
  </w:style>
  <w:style w:styleId="Style_58" w:type="paragraph">
    <w:name w:val="List"/>
    <w:basedOn w:val="Style_1"/>
    <w:link w:val="Style_58_ch"/>
  </w:style>
  <w:style w:styleId="Style_58_ch" w:type="character">
    <w:name w:val="List"/>
    <w:basedOn w:val="Style_1_ch"/>
    <w:link w:val="Style_58"/>
  </w:style>
  <w:style w:styleId="Style_59" w:type="paragraph">
    <w:name w:val="Основной текст с отступом Знак2"/>
    <w:link w:val="Style_59_ch"/>
    <w:rPr>
      <w:sz w:val="24"/>
    </w:rPr>
  </w:style>
  <w:style w:styleId="Style_59_ch" w:type="character">
    <w:name w:val="Основной текст с отступом Знак2"/>
    <w:link w:val="Style_59"/>
    <w:rPr>
      <w:sz w:val="24"/>
    </w:rPr>
  </w:style>
  <w:style w:styleId="Style_60" w:type="paragraph">
    <w:name w:val="heading 2"/>
    <w:next w:val="Style_3"/>
    <w:link w:val="Style_60_ch"/>
    <w:uiPriority w:val="9"/>
    <w:qFormat/>
    <w:pPr>
      <w:spacing w:after="120" w:before="120"/>
      <w:ind/>
      <w:jc w:val="both"/>
      <w:outlineLvl w:val="1"/>
    </w:pPr>
    <w:rPr>
      <w:rFonts w:ascii="XO Thames" w:hAnsi="XO Thames"/>
      <w:b w:val="1"/>
      <w:sz w:val="28"/>
    </w:rPr>
  </w:style>
  <w:style w:styleId="Style_60_ch" w:type="character">
    <w:name w:val="heading 2"/>
    <w:link w:val="Style_60"/>
    <w:rPr>
      <w:rFonts w:ascii="XO Thames" w:hAnsi="XO Thames"/>
      <w:b w:val="1"/>
      <w:sz w:val="28"/>
    </w:rPr>
  </w:style>
  <w:style w:styleId="Style_4" w:type="paragraph">
    <w:name w:val="Strong"/>
    <w:basedOn w:val="Style_8"/>
    <w:link w:val="Style_4_ch"/>
    <w:rPr>
      <w:b w:val="1"/>
    </w:rPr>
  </w:style>
  <w:style w:styleId="Style_4_ch" w:type="character">
    <w:name w:val="Strong"/>
    <w:basedOn w:val="Style_8_ch"/>
    <w:link w:val="Style_4"/>
    <w:rPr>
      <w:b w:val="1"/>
    </w:rPr>
  </w:style>
  <w:style w:styleId="Style_61" w:type="paragraph">
    <w:name w:val="Название Знак1"/>
    <w:link w:val="Style_61_ch"/>
    <w:rPr>
      <w:b w:val="1"/>
      <w:color w:val="323232"/>
      <w:sz w:val="28"/>
      <w:highlight w:val="white"/>
    </w:rPr>
  </w:style>
  <w:style w:styleId="Style_61_ch" w:type="character">
    <w:name w:val="Название Знак1"/>
    <w:link w:val="Style_61"/>
    <w:rPr>
      <w:b w:val="1"/>
      <w:color w:val="323232"/>
      <w:sz w:val="28"/>
      <w:highlight w:val="white"/>
    </w:rPr>
  </w:style>
  <w:style w:default="1" w:styleId="Style_62" w:type="table">
    <w:name w:val="Normal Table"/>
    <w:tblPr>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theme/theme1.xml" Type="http://schemas.openxmlformats.org/officeDocument/2006/relationships/theme"/>
  <Relationship Id="rId1" Target="fontTable.xml" Type="http://schemas.openxmlformats.org/officeDocument/2006/relationships/fontTable"/>
  <Relationship Id="rId2" Target="settings.xml" Type="http://schemas.openxmlformats.org/officeDocument/2006/relationships/settings"/>
  <Relationship Id="rId3" Target="styles.xml" Type="http://schemas.openxmlformats.org/officeDocument/2006/relationships/styles"/>
  <Relationship Id="rId4" Target="stylesWithEffects.xml" Type="http://schemas.microsoft.com/office/2007/relationships/stylesWithEffects"/>
  <Relationship Id="rId7" Target="numbering.xml" Type="http://schemas.openxmlformats.org/officeDocument/2006/relationships/numbering"/>
  <Relationship Id="rId5" Target="webSettings.xml" Type="http://schemas.openxmlformats.org/officeDocument/2006/relationships/webSetting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
      <a:fillStyleLst>
        <a:solidFill>
          <a:schemeClr val="phClr"/>
        </a:solidFill>
        <a:gradFill>
          <a:gsLst>
            <a:gs pos="0">
              <a:schemeClr val="phClr">
                <a:tint val="50000"/>
              </a:schemeClr>
            </a:gs>
            <a:gs pos="35000">
              <a:schemeClr val="phClr">
                <a:tint val="37000"/>
              </a:schemeClr>
            </a:gs>
            <a:gs pos="100000">
              <a:schemeClr val="phClr">
                <a:tint val="15000"/>
              </a:schemeClr>
            </a:gs>
          </a:gsLst>
        </a:gradFill>
        <a:gradFill>
          <a:gsLst>
            <a:gs pos="0">
              <a:schemeClr val="phClr">
                <a:shade val="51000"/>
              </a:schemeClr>
            </a:gs>
            <a:gs pos="80000">
              <a:schemeClr val="phClr">
                <a:shade val="93000"/>
              </a:schemeClr>
            </a:gs>
            <a:gs pos="100000">
              <a:schemeClr val="phClr">
                <a:shade val="94000"/>
              </a:schemeClr>
            </a:gs>
          </a:gsLst>
        </a:gradFill>
      </a:fillStyleLst>
      <a:lnStyleLst>
        <a:ln w="9525">
          <a:prstDash val="solid"/>
        </a:ln>
        <a:ln w="25400">
          <a:prstDash val="solid"/>
        </a:ln>
        <a:ln w="38100">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gradFill>
        <a:gradFill>
          <a:gsLst>
            <a:gs pos="0">
              <a:schemeClr val="phClr">
                <a:tint val="80000"/>
              </a:schemeClr>
            </a:gs>
            <a:gs pos="100000">
              <a:schemeClr val="phClr">
                <a:shade val="3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MyOffice-CoreFramework-Linux/31-1191.804.9045.819.1@01270b6a23d25f32067dc36f8846da406ea65219</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2026-01-19T11:25:22Z</dcterms:modified>
</cp:coreProperties>
</file>