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4"/>
        <w:ind w:firstLine="709"/>
        <w:spacing w:line="276" w:lineRule="auto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                                  </w:t>
      </w:r>
      <w:r>
        <w:rPr>
          <w:sz w:val="26"/>
          <w:szCs w:val="26"/>
        </w:rPr>
        <w:t xml:space="preserve">Договор купли-продажи</w:t>
      </w:r>
      <w:r>
        <w:rPr>
          <w:sz w:val="26"/>
          <w:szCs w:val="26"/>
          <w:lang w:val="ru-RU"/>
        </w:rPr>
        <w:t xml:space="preserve"> №</w:t>
      </w:r>
      <w:r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 xml:space="preserve">______</w:t>
      </w:r>
      <w:r>
        <w:rPr>
          <w:sz w:val="26"/>
          <w:szCs w:val="26"/>
          <w:lang w:val="ru-RU"/>
        </w:rPr>
      </w:r>
      <w:r>
        <w:rPr>
          <w:sz w:val="26"/>
          <w:szCs w:val="26"/>
          <w:lang w:val="ru-RU"/>
        </w:rPr>
      </w:r>
    </w:p>
    <w:p>
      <w:pPr>
        <w:pStyle w:val="874"/>
        <w:ind w:firstLine="709"/>
        <w:jc w:val="center"/>
        <w:spacing w:line="276" w:lineRule="auto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</w:r>
      <w:r>
        <w:rPr>
          <w:sz w:val="26"/>
          <w:szCs w:val="26"/>
          <w:lang w:val="ru-RU"/>
        </w:rPr>
      </w:r>
    </w:p>
    <w:p>
      <w:pPr>
        <w:pStyle w:val="874"/>
        <w:ind w:firstLine="0"/>
        <w:spacing w:line="276" w:lineRule="auto"/>
        <w:rPr>
          <w:b w:val="0"/>
          <w:sz w:val="26"/>
          <w:szCs w:val="26"/>
          <w:lang w:val="ru-RU"/>
        </w:rPr>
      </w:pPr>
      <w:r>
        <w:rPr>
          <w:b w:val="0"/>
          <w:sz w:val="26"/>
          <w:szCs w:val="26"/>
        </w:rPr>
        <w:t xml:space="preserve">г. Петрозаводск</w:t>
      </w:r>
      <w:r>
        <w:rPr>
          <w:b w:val="0"/>
          <w:sz w:val="26"/>
          <w:szCs w:val="26"/>
        </w:rPr>
        <w:tab/>
        <w:tab/>
      </w:r>
      <w:r>
        <w:rPr>
          <w:b w:val="0"/>
          <w:sz w:val="26"/>
          <w:szCs w:val="26"/>
          <w:lang w:val="ru-RU"/>
        </w:rPr>
        <w:t xml:space="preserve">                     </w:t>
      </w:r>
      <w:r>
        <w:rPr>
          <w:b w:val="0"/>
          <w:sz w:val="26"/>
          <w:szCs w:val="26"/>
        </w:rPr>
        <w:t xml:space="preserve">                   </w:t>
      </w:r>
      <w:r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  <w:lang w:val="ru-RU"/>
        </w:rPr>
        <w:t xml:space="preserve">     </w:t>
      </w:r>
      <w:r>
        <w:rPr>
          <w:b w:val="0"/>
          <w:sz w:val="26"/>
          <w:szCs w:val="26"/>
        </w:rPr>
        <w:t xml:space="preserve">    </w:t>
      </w:r>
      <w:r>
        <w:rPr>
          <w:b w:val="0"/>
          <w:sz w:val="26"/>
          <w:szCs w:val="26"/>
          <w:lang w:val="ru-RU"/>
        </w:rPr>
        <w:t xml:space="preserve">          </w:t>
      </w:r>
      <w:r>
        <w:rPr>
          <w:b w:val="0"/>
          <w:sz w:val="26"/>
          <w:szCs w:val="26"/>
          <w:lang w:val="ru-RU"/>
        </w:rPr>
        <w:t xml:space="preserve">         </w:t>
      </w:r>
      <w:r>
        <w:rPr>
          <w:b w:val="0"/>
          <w:sz w:val="26"/>
          <w:szCs w:val="26"/>
          <w:lang w:val="ru-RU"/>
        </w:rPr>
        <w:t xml:space="preserve">    </w:t>
      </w:r>
      <w:r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  <w:lang w:val="ru-RU"/>
        </w:rPr>
        <w:t xml:space="preserve">«</w:t>
      </w:r>
      <w:r>
        <w:rPr>
          <w:b w:val="0"/>
          <w:sz w:val="26"/>
          <w:szCs w:val="26"/>
          <w:lang w:val="ru-RU"/>
        </w:rPr>
        <w:t xml:space="preserve">__</w:t>
      </w:r>
      <w:r>
        <w:rPr>
          <w:b w:val="0"/>
          <w:sz w:val="26"/>
          <w:szCs w:val="26"/>
        </w:rPr>
        <w:t xml:space="preserve">»</w:t>
      </w:r>
      <w:r>
        <w:rPr>
          <w:b w:val="0"/>
          <w:sz w:val="26"/>
          <w:szCs w:val="26"/>
          <w:lang w:val="ru-RU"/>
        </w:rPr>
        <w:t xml:space="preserve"> </w:t>
      </w:r>
      <w:r>
        <w:rPr>
          <w:b w:val="0"/>
          <w:sz w:val="26"/>
          <w:szCs w:val="26"/>
          <w:lang w:val="ru-RU"/>
        </w:rPr>
        <w:t xml:space="preserve">______</w:t>
      </w:r>
      <w:r>
        <w:rPr>
          <w:b w:val="0"/>
          <w:sz w:val="26"/>
          <w:szCs w:val="26"/>
          <w:lang w:val="ru-RU"/>
        </w:rPr>
        <w:t xml:space="preserve"> </w:t>
      </w:r>
      <w:r>
        <w:rPr>
          <w:b w:val="0"/>
          <w:sz w:val="26"/>
          <w:szCs w:val="26"/>
        </w:rPr>
        <w:t xml:space="preserve">20</w:t>
      </w:r>
      <w:r>
        <w:rPr>
          <w:b w:val="0"/>
          <w:sz w:val="26"/>
          <w:szCs w:val="26"/>
          <w:lang w:val="ru-RU"/>
        </w:rPr>
        <w:t xml:space="preserve">__</w:t>
      </w:r>
      <w:r>
        <w:rPr>
          <w:b w:val="0"/>
          <w:sz w:val="26"/>
          <w:szCs w:val="26"/>
        </w:rPr>
        <w:t xml:space="preserve">г.</w:t>
      </w:r>
      <w:r>
        <w:rPr>
          <w:b w:val="0"/>
          <w:sz w:val="26"/>
          <w:szCs w:val="26"/>
          <w:lang w:val="ru-RU"/>
        </w:rPr>
      </w:r>
      <w:r>
        <w:rPr>
          <w:b w:val="0"/>
          <w:sz w:val="26"/>
          <w:szCs w:val="26"/>
          <w:lang w:val="ru-RU"/>
        </w:rPr>
      </w:r>
    </w:p>
    <w:p>
      <w:pPr>
        <w:pStyle w:val="874"/>
        <w:ind w:firstLine="709"/>
        <w:spacing w:line="340" w:lineRule="exact"/>
        <w:rPr>
          <w:b w:val="0"/>
          <w:sz w:val="26"/>
          <w:szCs w:val="26"/>
          <w:lang w:val="ru-RU"/>
        </w:rPr>
      </w:pPr>
      <w:r>
        <w:rPr>
          <w:b w:val="0"/>
          <w:sz w:val="26"/>
          <w:szCs w:val="26"/>
        </w:rPr>
        <w:t xml:space="preserve">Территориальное управление Федерального агентства по управлению государственным имуществом </w:t>
      </w:r>
      <w:r>
        <w:rPr>
          <w:b w:val="0"/>
          <w:sz w:val="26"/>
          <w:szCs w:val="26"/>
        </w:rPr>
        <w:t xml:space="preserve">в Приморском крае</w:t>
      </w:r>
      <w:r>
        <w:rPr>
          <w:b w:val="0"/>
          <w:sz w:val="26"/>
          <w:szCs w:val="26"/>
        </w:rPr>
        <w:t xml:space="preserve">, именуемое в дальнейшем Продавец, в лице </w:t>
      </w:r>
      <w:r>
        <w:rPr>
          <w:b w:val="0"/>
          <w:sz w:val="26"/>
          <w:szCs w:val="26"/>
          <w:lang w:val="ru-RU"/>
        </w:rPr>
        <w:t xml:space="preserve">___________________</w:t>
      </w:r>
      <w:r>
        <w:rPr>
          <w:b w:val="0"/>
          <w:sz w:val="26"/>
          <w:szCs w:val="26"/>
        </w:rPr>
        <w:t xml:space="preserve">, </w:t>
      </w:r>
      <w:r>
        <w:rPr>
          <w:b w:val="0"/>
          <w:sz w:val="26"/>
          <w:szCs w:val="26"/>
          <w:lang w:val="ru-RU"/>
        </w:rPr>
        <w:t xml:space="preserve">_______________________________________</w:t>
      </w:r>
      <w:r>
        <w:rPr>
          <w:b w:val="0"/>
          <w:sz w:val="26"/>
          <w:szCs w:val="26"/>
        </w:rPr>
        <w:t xml:space="preserve"> (далее – ТУ Росимущества в Приморском крае)</w:t>
      </w:r>
      <w:r>
        <w:rPr>
          <w:b w:val="0"/>
          <w:sz w:val="26"/>
          <w:szCs w:val="26"/>
        </w:rPr>
        <w:t xml:space="preserve">, с одной стороны, и </w:t>
      </w:r>
      <w:r>
        <w:rPr>
          <w:b w:val="0"/>
          <w:sz w:val="26"/>
          <w:szCs w:val="26"/>
          <w:lang w:val="ru-RU"/>
        </w:rPr>
        <w:t xml:space="preserve">________________________________________</w:t>
      </w:r>
      <w:r>
        <w:rPr>
          <w:b w:val="0"/>
          <w:sz w:val="26"/>
          <w:szCs w:val="26"/>
        </w:rPr>
        <w:t xml:space="preserve">,</w:t>
      </w:r>
      <w:r>
        <w:rPr>
          <w:b w:val="0"/>
          <w:sz w:val="26"/>
          <w:szCs w:val="26"/>
          <w:lang w:val="ru-RU"/>
        </w:rPr>
        <w:t xml:space="preserve"> </w:t>
      </w:r>
      <w:r>
        <w:rPr>
          <w:b w:val="0"/>
          <w:sz w:val="26"/>
          <w:szCs w:val="26"/>
        </w:rPr>
        <w:t xml:space="preserve">именуем</w:t>
      </w:r>
      <w:r>
        <w:rPr>
          <w:b w:val="0"/>
          <w:sz w:val="26"/>
          <w:szCs w:val="26"/>
          <w:lang w:val="ru-RU"/>
        </w:rPr>
        <w:t xml:space="preserve">ый</w:t>
      </w:r>
      <w:r>
        <w:rPr>
          <w:b w:val="0"/>
          <w:sz w:val="26"/>
          <w:szCs w:val="26"/>
        </w:rPr>
        <w:t xml:space="preserve"> в дальнейшем Покупатель, с другой стороны, </w:t>
      </w:r>
      <w:r>
        <w:rPr>
          <w:b w:val="0"/>
          <w:sz w:val="26"/>
          <w:szCs w:val="26"/>
          <w:lang w:val="ru-RU"/>
        </w:rPr>
        <w:t xml:space="preserve">на основании протокола от </w:t>
      </w:r>
      <w:r>
        <w:rPr>
          <w:b w:val="0"/>
          <w:sz w:val="26"/>
          <w:szCs w:val="26"/>
          <w:lang w:val="ru-RU"/>
        </w:rPr>
        <w:t xml:space="preserve">__________ </w:t>
      </w:r>
      <w:r>
        <w:rPr>
          <w:b w:val="0"/>
          <w:sz w:val="26"/>
          <w:szCs w:val="26"/>
          <w:lang w:val="ru-RU"/>
        </w:rPr>
        <w:t xml:space="preserve"> г.</w:t>
      </w:r>
      <w:r>
        <w:rPr>
          <w:b w:val="0"/>
          <w:sz w:val="26"/>
          <w:szCs w:val="26"/>
          <w:lang w:val="ru-RU"/>
        </w:rPr>
        <w:t xml:space="preserve"> №_____</w:t>
      </w:r>
      <w:r>
        <w:rPr>
          <w:b w:val="0"/>
          <w:sz w:val="26"/>
          <w:szCs w:val="26"/>
          <w:lang w:val="ru-RU"/>
        </w:rPr>
        <w:t xml:space="preserve"> о результатах публичных торгов, </w:t>
      </w:r>
      <w:r>
        <w:rPr>
          <w:b w:val="0"/>
          <w:bCs/>
          <w:sz w:val="26"/>
          <w:szCs w:val="26"/>
          <w:lang w:val="ru-RU"/>
        </w:rPr>
        <w:t xml:space="preserve">проводимых </w:t>
      </w:r>
      <w:r>
        <w:rPr>
          <w:b w:val="0"/>
          <w:sz w:val="26"/>
          <w:szCs w:val="26"/>
          <w:lang w:val="ru-RU"/>
        </w:rPr>
        <w:t xml:space="preserve">П</w:t>
      </w:r>
      <w:r>
        <w:rPr>
          <w:b w:val="0"/>
          <w:sz w:val="26"/>
          <w:szCs w:val="26"/>
          <w:lang w:val="ru-RU"/>
        </w:rPr>
        <w:t xml:space="preserve">родавцом</w:t>
      </w:r>
      <w:r>
        <w:rPr>
          <w:b w:val="0"/>
          <w:bCs/>
          <w:sz w:val="26"/>
          <w:szCs w:val="26"/>
          <w:lang w:val="ru-RU"/>
        </w:rPr>
        <w:t xml:space="preserve"> на электронной</w:t>
      </w:r>
      <w:r>
        <w:rPr>
          <w:b w:val="0"/>
          <w:bCs/>
          <w:sz w:val="26"/>
          <w:szCs w:val="26"/>
          <w:lang w:val="ru-RU"/>
        </w:rPr>
        <w:t xml:space="preserve"> торговой</w:t>
      </w:r>
      <w:r>
        <w:rPr>
          <w:b w:val="0"/>
          <w:bCs/>
          <w:sz w:val="26"/>
          <w:szCs w:val="26"/>
          <w:lang w:val="ru-RU"/>
        </w:rPr>
        <w:t xml:space="preserve"> площадк</w:t>
      </w:r>
      <w:r>
        <w:rPr>
          <w:b w:val="0"/>
          <w:bCs/>
          <w:sz w:val="26"/>
          <w:szCs w:val="26"/>
          <w:lang w:val="ru-RU"/>
        </w:rPr>
        <w:t xml:space="preserve">е</w:t>
      </w:r>
      <w:r>
        <w:rPr>
          <w:b w:val="0"/>
          <w:bCs/>
          <w:sz w:val="26"/>
          <w:szCs w:val="26"/>
          <w:lang w:val="ru-RU"/>
        </w:rPr>
        <w:t xml:space="preserve"> </w:t>
      </w:r>
      <w:r>
        <w:rPr>
          <w:b w:val="0"/>
          <w:bCs/>
          <w:sz w:val="26"/>
          <w:szCs w:val="26"/>
          <w:lang w:val="ru-RU"/>
        </w:rPr>
        <w:t xml:space="preserve">АО «Сбербанк - Автоматизированная система торгов», находящейся в сети интернет по адресу</w:t>
      </w:r>
      <w:r>
        <w:rPr>
          <w:b/>
          <w:bCs/>
          <w:sz w:val="26"/>
          <w:szCs w:val="26"/>
          <w:lang w:val="ru-RU"/>
        </w:rPr>
        <w:t xml:space="preserve"> https://www.sberbank-ast.ru/</w:t>
      </w:r>
      <w:r>
        <w:rPr>
          <w:b w:val="0"/>
          <w:bCs/>
          <w:sz w:val="26"/>
          <w:szCs w:val="26"/>
          <w:lang w:val="ru-RU"/>
        </w:rPr>
      </w:r>
      <w:r>
        <w:rPr>
          <w:b w:val="0"/>
          <w:sz w:val="26"/>
          <w:szCs w:val="26"/>
          <w:lang w:val="ru-RU"/>
        </w:rPr>
        <w:t xml:space="preserve">, подписали настоящий Договор о нижеследующем</w:t>
      </w:r>
      <w:r>
        <w:rPr>
          <w:b w:val="0"/>
          <w:sz w:val="26"/>
          <w:szCs w:val="26"/>
        </w:rPr>
        <w:t xml:space="preserve">:</w:t>
      </w:r>
      <w:r>
        <w:rPr>
          <w:b w:val="0"/>
          <w:sz w:val="26"/>
          <w:szCs w:val="26"/>
          <w:lang w:val="ru-RU"/>
        </w:rPr>
      </w:r>
      <w:r>
        <w:rPr>
          <w:b w:val="0"/>
          <w:sz w:val="26"/>
          <w:szCs w:val="26"/>
          <w:lang w:val="ru-RU"/>
        </w:rPr>
      </w:r>
    </w:p>
    <w:p>
      <w:pPr>
        <w:pStyle w:val="874"/>
        <w:ind w:firstLine="709"/>
        <w:spacing w:line="276" w:lineRule="auto"/>
        <w:rPr>
          <w:b w:val="0"/>
          <w:sz w:val="26"/>
          <w:szCs w:val="26"/>
          <w:lang w:val="ru-RU"/>
        </w:rPr>
      </w:pPr>
      <w:r>
        <w:rPr>
          <w:b w:val="0"/>
          <w:sz w:val="26"/>
          <w:szCs w:val="26"/>
          <w:lang w:val="ru-RU"/>
        </w:rPr>
      </w:r>
      <w:r>
        <w:rPr>
          <w:b w:val="0"/>
          <w:sz w:val="26"/>
          <w:szCs w:val="26"/>
          <w:lang w:val="ru-RU"/>
        </w:rPr>
      </w:r>
      <w:r>
        <w:rPr>
          <w:b w:val="0"/>
          <w:sz w:val="26"/>
          <w:szCs w:val="26"/>
          <w:lang w:val="ru-RU"/>
        </w:rPr>
      </w:r>
    </w:p>
    <w:p>
      <w:pPr>
        <w:pStyle w:val="874"/>
        <w:numPr>
          <w:ilvl w:val="0"/>
          <w:numId w:val="16"/>
        </w:numPr>
        <w:spacing w:line="276" w:lineRule="auto"/>
        <w:rPr>
          <w:sz w:val="26"/>
          <w:szCs w:val="26"/>
          <w:lang w:val="ru-RU"/>
        </w:rPr>
      </w:pPr>
      <w:r>
        <w:rPr>
          <w:sz w:val="26"/>
          <w:szCs w:val="26"/>
        </w:rPr>
        <w:t xml:space="preserve">Предмет Договора</w:t>
      </w:r>
      <w:r>
        <w:rPr>
          <w:sz w:val="26"/>
          <w:szCs w:val="26"/>
          <w:lang w:val="ru-RU"/>
        </w:rPr>
      </w:r>
      <w:r>
        <w:rPr>
          <w:sz w:val="26"/>
          <w:szCs w:val="26"/>
          <w:lang w:val="ru-RU"/>
        </w:rPr>
      </w:r>
    </w:p>
    <w:p>
      <w:pPr>
        <w:pStyle w:val="866"/>
        <w:ind w:firstLine="708"/>
        <w:jc w:val="both"/>
        <w:spacing w:line="276" w:lineRule="auto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1.1.</w:t>
        <w:tab/>
      </w:r>
      <w:r>
        <w:rPr>
          <w:sz w:val="26"/>
          <w:szCs w:val="26"/>
        </w:rPr>
        <w:t xml:space="preserve">Продавец передает в собственность Покупателю, а Покупатель обязуется принять имущество (далее – Имущество) должника</w:t>
      </w:r>
      <w:r>
        <w:rPr>
          <w:sz w:val="26"/>
          <w:szCs w:val="26"/>
        </w:rPr>
        <w:t xml:space="preserve">___________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подвергнутое аресту по </w:t>
      </w:r>
      <w:r>
        <w:rPr>
          <w:sz w:val="26"/>
          <w:szCs w:val="26"/>
        </w:rPr>
        <w:t xml:space="preserve">исполнительному производству </w:t>
      </w:r>
      <w:r>
        <w:rPr>
          <w:sz w:val="26"/>
          <w:szCs w:val="26"/>
        </w:rPr>
        <w:t xml:space="preserve">№ </w:t>
      </w:r>
      <w:r>
        <w:rPr>
          <w:sz w:val="26"/>
          <w:szCs w:val="26"/>
        </w:rPr>
        <w:t xml:space="preserve">____________________</w:t>
      </w:r>
      <w:r>
        <w:rPr>
          <w:sz w:val="26"/>
          <w:szCs w:val="26"/>
        </w:rPr>
        <w:t xml:space="preserve"> на основании </w:t>
      </w:r>
      <w:r>
        <w:rPr>
          <w:sz w:val="26"/>
          <w:szCs w:val="26"/>
        </w:rPr>
        <w:t xml:space="preserve">__________________________, ________________________________________________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66"/>
        <w:jc w:val="both"/>
        <w:spacing w:line="276" w:lineRule="auto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___________________________________________________________________________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66"/>
        <w:jc w:val="center"/>
        <w:spacing w:line="276" w:lineRule="auto"/>
        <w:widowControl w:val="off"/>
        <w:rPr>
          <w:sz w:val="16"/>
          <w:szCs w:val="16"/>
        </w:rPr>
      </w:pPr>
      <w:r>
        <w:rPr>
          <w:sz w:val="16"/>
          <w:szCs w:val="16"/>
        </w:rPr>
        <w:t xml:space="preserve">Наименование имущества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66"/>
        <w:ind w:firstLine="708"/>
        <w:jc w:val="both"/>
        <w:spacing w:line="276" w:lineRule="auto"/>
        <w:widowControl w:val="off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866"/>
        <w:ind w:firstLine="708"/>
        <w:jc w:val="both"/>
        <w:spacing w:line="276" w:lineRule="auto"/>
        <w:widowControl w:val="off"/>
        <w:rPr>
          <w:color w:val="ff0000"/>
          <w:sz w:val="26"/>
          <w:szCs w:val="26"/>
        </w:rPr>
      </w:pPr>
      <w:r>
        <w:rPr>
          <w:sz w:val="26"/>
          <w:szCs w:val="26"/>
        </w:rPr>
        <w:t xml:space="preserve">Имущество продается в соответствии с уведомлением о готовности к реализации арестованного имущества №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_____________________ т</w:t>
      </w:r>
      <w:r>
        <w:rPr>
          <w:sz w:val="26"/>
          <w:szCs w:val="26"/>
        </w:rPr>
        <w:t xml:space="preserve">ерриториального органа ФССП России по Приморскому краю и постановлением о передаче имущества на </w:t>
      </w:r>
      <w:r>
        <w:rPr>
          <w:sz w:val="26"/>
          <w:szCs w:val="26"/>
        </w:rPr>
        <w:t xml:space="preserve">торги </w:t>
      </w:r>
      <w:r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_____________</w:t>
      </w:r>
      <w:r>
        <w:rPr>
          <w:sz w:val="26"/>
          <w:szCs w:val="26"/>
        </w:rPr>
        <w:t xml:space="preserve"> судебного пристава-исполнителя </w:t>
      </w:r>
      <w:r>
        <w:rPr>
          <w:sz w:val="26"/>
          <w:szCs w:val="26"/>
        </w:rPr>
        <w:t xml:space="preserve">ОСП _______________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т</w:t>
      </w:r>
      <w:r>
        <w:rPr>
          <w:sz w:val="26"/>
          <w:szCs w:val="26"/>
        </w:rPr>
        <w:t xml:space="preserve">ерриториального органа ФССП России по Приморскому краю</w:t>
      </w:r>
      <w:r>
        <w:rPr>
          <w:sz w:val="26"/>
          <w:szCs w:val="26"/>
        </w:rPr>
        <w:t xml:space="preserve">.</w:t>
      </w:r>
      <w:r>
        <w:rPr>
          <w:color w:val="ff0000"/>
          <w:sz w:val="26"/>
          <w:szCs w:val="26"/>
        </w:rPr>
      </w:r>
      <w:r>
        <w:rPr>
          <w:color w:val="ff0000"/>
          <w:sz w:val="26"/>
          <w:szCs w:val="26"/>
        </w:rPr>
      </w:r>
    </w:p>
    <w:p>
      <w:pPr>
        <w:pStyle w:val="874"/>
        <w:ind w:firstLine="709"/>
        <w:spacing w:line="276" w:lineRule="auto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</w:r>
      <w:r>
        <w:rPr>
          <w:sz w:val="26"/>
          <w:szCs w:val="26"/>
          <w:lang w:val="ru-RU"/>
        </w:rPr>
      </w:r>
      <w:r>
        <w:rPr>
          <w:sz w:val="26"/>
          <w:szCs w:val="26"/>
          <w:lang w:val="ru-RU"/>
        </w:rPr>
      </w:r>
    </w:p>
    <w:p>
      <w:pPr>
        <w:pStyle w:val="874"/>
        <w:ind w:firstLine="709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II. Стоимость Имущества и порядок его оплаты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66"/>
        <w:ind w:right="46" w:firstLine="567"/>
        <w:jc w:val="both"/>
        <w:spacing w:line="340" w:lineRule="exact"/>
        <w:rPr>
          <w:sz w:val="26"/>
          <w:szCs w:val="26"/>
        </w:rPr>
      </w:pPr>
      <w:r>
        <w:rPr>
          <w:sz w:val="26"/>
          <w:szCs w:val="26"/>
        </w:rPr>
        <w:t xml:space="preserve">2.1.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Общая </w:t>
      </w:r>
      <w:r>
        <w:rPr>
          <w:sz w:val="26"/>
          <w:szCs w:val="26"/>
        </w:rPr>
        <w:t xml:space="preserve">стоимость Имущества составляет</w:t>
      </w:r>
      <w:r>
        <w:rPr>
          <w:b/>
          <w:sz w:val="26"/>
          <w:szCs w:val="26"/>
        </w:rPr>
        <w:t xml:space="preserve">: </w:t>
      </w:r>
      <w:r>
        <w:rPr>
          <w:b/>
          <w:sz w:val="26"/>
          <w:szCs w:val="26"/>
        </w:rPr>
        <w:t xml:space="preserve">___________________</w:t>
      </w:r>
      <w:r>
        <w:rPr>
          <w:b/>
          <w:sz w:val="26"/>
          <w:szCs w:val="26"/>
        </w:rPr>
        <w:t xml:space="preserve">  руб.</w:t>
      </w:r>
      <w:r>
        <w:rPr>
          <w:sz w:val="26"/>
          <w:szCs w:val="26"/>
        </w:rPr>
        <w:t xml:space="preserve"> (</w:t>
      </w:r>
      <w:r>
        <w:rPr>
          <w:sz w:val="26"/>
          <w:szCs w:val="26"/>
        </w:rPr>
        <w:t xml:space="preserve">___________________________________________</w:t>
      </w:r>
      <w:r>
        <w:rPr>
          <w:sz w:val="26"/>
          <w:szCs w:val="26"/>
        </w:rPr>
        <w:t xml:space="preserve">.)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66"/>
        <w:ind w:right="46" w:firstLine="567"/>
        <w:jc w:val="both"/>
        <w:spacing w:line="340" w:lineRule="exact"/>
        <w:rPr>
          <w:sz w:val="26"/>
          <w:szCs w:val="26"/>
        </w:rPr>
      </w:pPr>
      <w:r>
        <w:rPr>
          <w:sz w:val="26"/>
          <w:szCs w:val="26"/>
        </w:rPr>
        <w:t xml:space="preserve">2.2. Задаток в сумме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_________________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руб. </w:t>
      </w:r>
      <w:r>
        <w:rPr>
          <w:sz w:val="26"/>
          <w:szCs w:val="26"/>
        </w:rPr>
        <w:t xml:space="preserve">(</w:t>
      </w:r>
      <w:r>
        <w:rPr>
          <w:sz w:val="26"/>
          <w:szCs w:val="26"/>
        </w:rPr>
        <w:t xml:space="preserve">______________________________</w:t>
      </w:r>
      <w:r>
        <w:rPr>
          <w:sz w:val="26"/>
          <w:szCs w:val="26"/>
        </w:rPr>
        <w:t xml:space="preserve">)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перечислен Покупа</w:t>
      </w:r>
      <w:r>
        <w:rPr>
          <w:sz w:val="26"/>
          <w:szCs w:val="26"/>
        </w:rPr>
        <w:t xml:space="preserve">телем </w:t>
      </w:r>
      <w:r>
        <w:rPr>
          <w:sz w:val="26"/>
          <w:szCs w:val="26"/>
        </w:rPr>
        <w:t xml:space="preserve">на расчетный счет </w:t>
      </w:r>
      <w:r>
        <w:rPr>
          <w:sz w:val="26"/>
          <w:szCs w:val="26"/>
        </w:rPr>
        <w:t xml:space="preserve">ТУ Росимущества </w:t>
      </w:r>
      <w:r>
        <w:rPr>
          <w:b w:val="0"/>
          <w:sz w:val="26"/>
          <w:szCs w:val="26"/>
        </w:rPr>
        <w:t xml:space="preserve">в Приморском крае</w:t>
      </w:r>
      <w:r>
        <w:rPr>
          <w:sz w:val="26"/>
          <w:szCs w:val="26"/>
        </w:rPr>
        <w:t xml:space="preserve"> в установленный срок.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74"/>
        <w:ind w:firstLine="567"/>
        <w:spacing w:line="340" w:lineRule="exac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2.3. За вычетом суммы з</w:t>
      </w:r>
      <w:r>
        <w:rPr>
          <w:b w:val="0"/>
          <w:sz w:val="26"/>
          <w:szCs w:val="26"/>
        </w:rPr>
        <w:t xml:space="preserve">адатка Покупатель в течение</w:t>
      </w:r>
      <w:r>
        <w:rPr>
          <w:b w:val="0"/>
          <w:sz w:val="26"/>
          <w:szCs w:val="26"/>
          <w:lang w:val="ru-RU"/>
        </w:rPr>
        <w:t xml:space="preserve"> 5</w:t>
      </w:r>
      <w:r>
        <w:rPr>
          <w:b w:val="0"/>
          <w:sz w:val="26"/>
          <w:szCs w:val="26"/>
        </w:rPr>
        <w:t xml:space="preserve"> дней с момента подписания Протокола от </w:t>
      </w:r>
      <w:r>
        <w:rPr>
          <w:b w:val="0"/>
          <w:sz w:val="26"/>
          <w:szCs w:val="26"/>
          <w:lang w:val="ru-RU"/>
        </w:rPr>
        <w:t xml:space="preserve">_______________________</w:t>
      </w:r>
      <w:r>
        <w:rPr>
          <w:b w:val="0"/>
          <w:sz w:val="26"/>
          <w:szCs w:val="26"/>
        </w:rPr>
        <w:t xml:space="preserve"> г.</w:t>
      </w:r>
      <w:r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 xml:space="preserve">о результатах публичных торгов</w:t>
      </w:r>
      <w:r>
        <w:rPr>
          <w:b w:val="0"/>
          <w:sz w:val="26"/>
          <w:szCs w:val="26"/>
        </w:rPr>
        <w:t xml:space="preserve">, перечислил денежные средства в размере</w:t>
      </w:r>
      <w:r>
        <w:rPr>
          <w:b w:val="0"/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 xml:space="preserve">________________</w:t>
      </w:r>
      <w:r>
        <w:rPr>
          <w:sz w:val="26"/>
          <w:szCs w:val="26"/>
        </w:rPr>
        <w:t xml:space="preserve"> руб. </w:t>
      </w:r>
      <w:r>
        <w:rPr>
          <w:b w:val="0"/>
          <w:sz w:val="26"/>
          <w:szCs w:val="26"/>
        </w:rPr>
        <w:t xml:space="preserve">(</w:t>
      </w:r>
      <w:r>
        <w:rPr>
          <w:b w:val="0"/>
          <w:sz w:val="26"/>
          <w:szCs w:val="26"/>
          <w:lang w:val="ru-RU"/>
        </w:rPr>
        <w:t xml:space="preserve">___________________________</w:t>
      </w:r>
      <w:r>
        <w:rPr>
          <w:b w:val="0"/>
          <w:sz w:val="26"/>
          <w:szCs w:val="26"/>
        </w:rPr>
        <w:t xml:space="preserve">.)</w:t>
      </w:r>
      <w:r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 xml:space="preserve">на расчетный счет </w:t>
      </w:r>
      <w:r>
        <w:rPr>
          <w:b w:val="0"/>
          <w:sz w:val="26"/>
          <w:szCs w:val="26"/>
        </w:rPr>
        <w:t xml:space="preserve">ТУ Росимущества </w:t>
      </w:r>
      <w:r>
        <w:rPr>
          <w:b w:val="0"/>
          <w:sz w:val="26"/>
          <w:szCs w:val="26"/>
        </w:rPr>
        <w:t xml:space="preserve">в Приморском крае</w:t>
      </w:r>
      <w:r>
        <w:rPr>
          <w:b w:val="0"/>
          <w:sz w:val="26"/>
          <w:szCs w:val="26"/>
        </w:rPr>
        <w:t xml:space="preserve">, что является надлежащим выполнением обязательств Покупателя по оплате Имущества.</w:t>
      </w:r>
      <w:r>
        <w:rPr>
          <w:b w:val="0"/>
          <w:sz w:val="26"/>
          <w:szCs w:val="26"/>
        </w:rPr>
      </w:r>
      <w:r>
        <w:rPr>
          <w:b w:val="0"/>
          <w:sz w:val="26"/>
          <w:szCs w:val="26"/>
        </w:rPr>
      </w:r>
    </w:p>
    <w:p>
      <w:pPr>
        <w:pStyle w:val="874"/>
        <w:spacing w:line="340" w:lineRule="exact"/>
        <w:rPr>
          <w:b w:val="0"/>
          <w:sz w:val="26"/>
          <w:szCs w:val="26"/>
          <w:lang w:val="ru-RU"/>
        </w:rPr>
      </w:pPr>
      <w:r>
        <w:rPr>
          <w:b w:val="0"/>
          <w:sz w:val="26"/>
          <w:szCs w:val="26"/>
        </w:rPr>
        <w:t xml:space="preserve">2.4. Факт оплаты Имущества удостоверен выпиской со счета </w:t>
      </w:r>
      <w:r>
        <w:rPr>
          <w:b w:val="0"/>
          <w:sz w:val="26"/>
          <w:szCs w:val="26"/>
        </w:rPr>
        <w:t xml:space="preserve">ТУ Росимущества </w:t>
      </w:r>
      <w:r>
        <w:rPr>
          <w:b w:val="0"/>
          <w:sz w:val="26"/>
          <w:szCs w:val="26"/>
        </w:rPr>
        <w:t xml:space="preserve">в Приморском крае</w:t>
      </w:r>
      <w:r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  <w:lang w:val="ru-RU"/>
        </w:rPr>
        <w:t xml:space="preserve">от</w:t>
      </w:r>
      <w:r>
        <w:rPr>
          <w:b w:val="0"/>
          <w:sz w:val="26"/>
          <w:szCs w:val="26"/>
          <w:lang w:val="ru-RU"/>
        </w:rPr>
        <w:t xml:space="preserve"> </w:t>
      </w:r>
      <w:r>
        <w:rPr>
          <w:b w:val="0"/>
          <w:sz w:val="26"/>
          <w:szCs w:val="26"/>
          <w:lang w:val="ru-RU"/>
        </w:rPr>
        <w:t xml:space="preserve">__________________</w:t>
      </w:r>
      <w:r>
        <w:rPr>
          <w:b w:val="0"/>
          <w:sz w:val="26"/>
          <w:szCs w:val="26"/>
          <w:lang w:val="ru-RU"/>
        </w:rPr>
        <w:t xml:space="preserve"> </w:t>
      </w:r>
      <w:r>
        <w:rPr>
          <w:b w:val="0"/>
          <w:sz w:val="26"/>
          <w:szCs w:val="26"/>
          <w:lang w:val="ru-RU"/>
        </w:rPr>
        <w:t xml:space="preserve">г.</w:t>
      </w:r>
      <w:r>
        <w:rPr>
          <w:b w:val="0"/>
          <w:sz w:val="26"/>
          <w:szCs w:val="26"/>
          <w:lang w:val="ru-RU"/>
        </w:rPr>
      </w:r>
      <w:r>
        <w:rPr>
          <w:b w:val="0"/>
          <w:sz w:val="26"/>
          <w:szCs w:val="26"/>
          <w:lang w:val="ru-RU"/>
        </w:rPr>
      </w:r>
    </w:p>
    <w:p>
      <w:pPr>
        <w:pStyle w:val="874"/>
        <w:ind w:firstLine="0"/>
        <w:spacing w:line="276" w:lineRule="auto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</w:r>
      <w:r>
        <w:rPr>
          <w:sz w:val="26"/>
          <w:szCs w:val="26"/>
          <w:lang w:val="ru-RU"/>
        </w:rPr>
      </w:r>
      <w:r>
        <w:rPr>
          <w:sz w:val="26"/>
          <w:szCs w:val="26"/>
          <w:lang w:val="ru-RU"/>
        </w:rPr>
      </w:r>
    </w:p>
    <w:p>
      <w:pPr>
        <w:pStyle w:val="874"/>
        <w:ind w:firstLine="709"/>
        <w:spacing w:line="276" w:lineRule="auto"/>
        <w:rPr>
          <w:sz w:val="26"/>
          <w:szCs w:val="26"/>
          <w:lang w:val="ru-RU"/>
        </w:rPr>
      </w:pPr>
      <w:r>
        <w:rPr>
          <w:sz w:val="26"/>
          <w:szCs w:val="26"/>
        </w:rPr>
        <w:t xml:space="preserve">III. Передача правоустанавливающих документов (Имущетва)</w:t>
      </w:r>
      <w:r>
        <w:rPr>
          <w:sz w:val="26"/>
          <w:szCs w:val="26"/>
          <w:lang w:val="ru-RU"/>
        </w:rPr>
      </w:r>
      <w:r>
        <w:rPr>
          <w:sz w:val="26"/>
          <w:szCs w:val="26"/>
          <w:lang w:val="ru-RU"/>
        </w:rPr>
      </w:r>
    </w:p>
    <w:p>
      <w:pPr>
        <w:pStyle w:val="874"/>
        <w:ind w:firstLine="709"/>
        <w:spacing w:line="340" w:lineRule="exact"/>
        <w:rPr>
          <w:b w:val="0"/>
          <w:sz w:val="26"/>
          <w:szCs w:val="26"/>
          <w:lang w:val="ru-RU"/>
        </w:rPr>
      </w:pPr>
      <w:r>
        <w:rPr>
          <w:b w:val="0"/>
          <w:sz w:val="26"/>
          <w:szCs w:val="26"/>
        </w:rPr>
        <w:t xml:space="preserve">3.1. </w:t>
      </w:r>
      <w:r>
        <w:rPr>
          <w:b w:val="0"/>
          <w:sz w:val="26"/>
          <w:szCs w:val="26"/>
          <w:lang w:val="ru-RU"/>
        </w:rPr>
        <w:t xml:space="preserve">М</w:t>
      </w:r>
      <w:r>
        <w:rPr>
          <w:b w:val="0"/>
          <w:sz w:val="26"/>
          <w:szCs w:val="26"/>
        </w:rPr>
        <w:t xml:space="preserve">ес</w:t>
      </w:r>
      <w:r>
        <w:rPr>
          <w:b w:val="0"/>
          <w:sz w:val="26"/>
          <w:szCs w:val="26"/>
          <w:lang w:val="ru-RU"/>
        </w:rPr>
        <w:t xml:space="preserve">тонахождение Имущества</w:t>
      </w:r>
      <w:r>
        <w:rPr>
          <w:b w:val="0"/>
          <w:sz w:val="26"/>
          <w:szCs w:val="26"/>
          <w:lang w:val="ru-RU"/>
        </w:rPr>
        <w:t xml:space="preserve">:</w:t>
      </w:r>
      <w:r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  <w:lang w:val="ru-RU"/>
        </w:rPr>
        <w:t xml:space="preserve">_______________________</w:t>
      </w:r>
      <w:r>
        <w:rPr>
          <w:b w:val="0"/>
          <w:sz w:val="26"/>
          <w:szCs w:val="26"/>
          <w:lang w:val="ru-RU"/>
        </w:rPr>
      </w:r>
      <w:r>
        <w:rPr>
          <w:b w:val="0"/>
          <w:sz w:val="26"/>
          <w:szCs w:val="26"/>
          <w:lang w:val="ru-RU"/>
        </w:rPr>
      </w:r>
    </w:p>
    <w:p>
      <w:pPr>
        <w:pStyle w:val="874"/>
        <w:ind w:firstLine="709"/>
        <w:spacing w:line="276" w:lineRule="auto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3.2.</w:t>
        <w:tab/>
        <w:t xml:space="preserve">Передача </w:t>
      </w:r>
      <w:r>
        <w:rPr>
          <w:b w:val="0"/>
          <w:sz w:val="26"/>
          <w:szCs w:val="26"/>
        </w:rPr>
        <w:t xml:space="preserve">Продавцом </w:t>
      </w:r>
      <w:r>
        <w:rPr>
          <w:b w:val="0"/>
          <w:sz w:val="26"/>
          <w:szCs w:val="26"/>
        </w:rPr>
        <w:t xml:space="preserve">правоустанавливающих документов в отношении Имущества и принятие его Покупателем осуществляется по подписываемому сторонами передаточному акту (или иному документу о передаче).</w:t>
      </w:r>
      <w:r>
        <w:rPr>
          <w:b w:val="0"/>
          <w:sz w:val="26"/>
          <w:szCs w:val="26"/>
        </w:rPr>
      </w:r>
      <w:r>
        <w:rPr>
          <w:b w:val="0"/>
          <w:sz w:val="26"/>
          <w:szCs w:val="26"/>
        </w:rPr>
      </w:r>
    </w:p>
    <w:p>
      <w:pPr>
        <w:pStyle w:val="874"/>
        <w:ind w:firstLine="709"/>
        <w:spacing w:line="276" w:lineRule="auto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3.3.</w:t>
        <w:tab/>
      </w:r>
      <w:r>
        <w:rPr>
          <w:b w:val="0"/>
          <w:sz w:val="26"/>
          <w:szCs w:val="26"/>
        </w:rPr>
        <w:t xml:space="preserve">Передача Имущества должна быть осуществлена в течение пяти рабочих дней со дня зачисления денежных средств на расчетный счет </w:t>
      </w:r>
      <w:r>
        <w:rPr>
          <w:b w:val="0"/>
          <w:sz w:val="26"/>
          <w:szCs w:val="26"/>
        </w:rPr>
        <w:t xml:space="preserve">территориального органа ФССП России по Приморскому краю</w:t>
      </w:r>
      <w:r>
        <w:rPr>
          <w:b w:val="0"/>
          <w:sz w:val="26"/>
          <w:szCs w:val="26"/>
        </w:rPr>
        <w:t xml:space="preserve">.</w:t>
      </w:r>
      <w:r>
        <w:rPr>
          <w:b w:val="0"/>
          <w:sz w:val="26"/>
          <w:szCs w:val="26"/>
        </w:rPr>
      </w:r>
      <w:r>
        <w:rPr>
          <w:b w:val="0"/>
          <w:sz w:val="26"/>
          <w:szCs w:val="26"/>
        </w:rPr>
      </w:r>
    </w:p>
    <w:p>
      <w:pPr>
        <w:pStyle w:val="874"/>
        <w:ind w:firstLine="709"/>
        <w:spacing w:line="276" w:lineRule="auto"/>
        <w:rPr>
          <w:b w:val="0"/>
          <w:sz w:val="26"/>
          <w:szCs w:val="26"/>
          <w:lang w:val="ru-RU"/>
        </w:rPr>
      </w:pPr>
      <w:r>
        <w:rPr>
          <w:b w:val="0"/>
          <w:sz w:val="26"/>
          <w:szCs w:val="26"/>
        </w:rPr>
        <w:t xml:space="preserve">3.4.</w:t>
        <w:tab/>
        <w:t xml:space="preserve">Принятое Покупателем Имущество возврату не подлежит. Продавец и орган, обративший взыскание на имущество, не несут ответственности за качество проданного Имущества.</w:t>
      </w:r>
      <w:r>
        <w:rPr>
          <w:b w:val="0"/>
          <w:sz w:val="26"/>
          <w:szCs w:val="26"/>
          <w:lang w:val="ru-RU"/>
        </w:rPr>
      </w:r>
      <w:r>
        <w:rPr>
          <w:b w:val="0"/>
          <w:sz w:val="26"/>
          <w:szCs w:val="26"/>
          <w:lang w:val="ru-RU"/>
        </w:rPr>
      </w:r>
    </w:p>
    <w:p>
      <w:pPr>
        <w:pStyle w:val="874"/>
        <w:ind w:firstLine="709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IV. Переход права собственности на Имущество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74"/>
        <w:ind w:firstLine="709"/>
        <w:spacing w:line="340" w:lineRule="exact"/>
        <w:rPr>
          <w:b w:val="0"/>
          <w:sz w:val="26"/>
          <w:szCs w:val="26"/>
          <w:lang w:val="ru-RU"/>
        </w:rPr>
      </w:pPr>
      <w:r>
        <w:rPr>
          <w:b w:val="0"/>
          <w:sz w:val="26"/>
          <w:szCs w:val="26"/>
        </w:rPr>
        <w:t xml:space="preserve">4.1. Право собственности на Имущество переходит к Покупателю </w:t>
      </w:r>
      <w:r>
        <w:rPr>
          <w:b w:val="0"/>
          <w:sz w:val="26"/>
          <w:szCs w:val="26"/>
          <w:lang w:val="ru-RU"/>
        </w:rPr>
        <w:t xml:space="preserve">в порядке, предусмотренном действующим законодательством.</w:t>
      </w:r>
      <w:r>
        <w:rPr>
          <w:b w:val="0"/>
          <w:sz w:val="26"/>
          <w:szCs w:val="26"/>
          <w:lang w:val="ru-RU"/>
        </w:rPr>
      </w:r>
      <w:r>
        <w:rPr>
          <w:b w:val="0"/>
          <w:sz w:val="26"/>
          <w:szCs w:val="26"/>
          <w:lang w:val="ru-RU"/>
        </w:rPr>
      </w:r>
    </w:p>
    <w:p>
      <w:pPr>
        <w:pStyle w:val="874"/>
        <w:ind w:firstLine="709"/>
        <w:spacing w:line="340" w:lineRule="exact"/>
        <w:rPr>
          <w:b w:val="0"/>
          <w:sz w:val="26"/>
          <w:szCs w:val="26"/>
          <w:lang w:val="ru-RU"/>
        </w:rPr>
      </w:pPr>
      <w:r>
        <w:rPr>
          <w:b w:val="0"/>
          <w:sz w:val="26"/>
          <w:szCs w:val="26"/>
        </w:rPr>
        <w:t xml:space="preserve">4.2. Расходы по оформлению перехода права собственности на Имущество несет Покупатель.</w:t>
      </w:r>
      <w:r>
        <w:rPr>
          <w:b w:val="0"/>
          <w:sz w:val="26"/>
          <w:szCs w:val="26"/>
          <w:lang w:val="ru-RU"/>
        </w:rPr>
      </w:r>
      <w:r>
        <w:rPr>
          <w:b w:val="0"/>
          <w:sz w:val="26"/>
          <w:szCs w:val="26"/>
          <w:lang w:val="ru-RU"/>
        </w:rPr>
      </w:r>
    </w:p>
    <w:p>
      <w:pPr>
        <w:pStyle w:val="874"/>
        <w:ind w:firstLine="709"/>
        <w:spacing w:line="276" w:lineRule="auto"/>
        <w:rPr>
          <w:b w:val="0"/>
          <w:sz w:val="26"/>
          <w:szCs w:val="26"/>
          <w:lang w:val="ru-RU"/>
        </w:rPr>
      </w:pPr>
      <w:r>
        <w:rPr>
          <w:b w:val="0"/>
          <w:sz w:val="26"/>
          <w:szCs w:val="26"/>
          <w:lang w:val="ru-RU"/>
        </w:rPr>
      </w:r>
      <w:r>
        <w:rPr>
          <w:b w:val="0"/>
          <w:sz w:val="26"/>
          <w:szCs w:val="26"/>
          <w:lang w:val="ru-RU"/>
        </w:rPr>
      </w:r>
      <w:r>
        <w:rPr>
          <w:b w:val="0"/>
          <w:sz w:val="26"/>
          <w:szCs w:val="26"/>
          <w:lang w:val="ru-RU"/>
        </w:rPr>
      </w:r>
    </w:p>
    <w:p>
      <w:pPr>
        <w:pStyle w:val="874"/>
        <w:ind w:firstLine="709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V. Ответственность сторон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74"/>
        <w:ind w:firstLine="709"/>
        <w:spacing w:line="340" w:lineRule="atLeas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5.1.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  <w:r>
        <w:rPr>
          <w:b w:val="0"/>
          <w:sz w:val="26"/>
          <w:szCs w:val="26"/>
        </w:rPr>
      </w:r>
      <w:r>
        <w:rPr>
          <w:b w:val="0"/>
          <w:sz w:val="26"/>
          <w:szCs w:val="26"/>
        </w:rPr>
      </w:r>
    </w:p>
    <w:p>
      <w:pPr>
        <w:pStyle w:val="874"/>
        <w:ind w:firstLine="709"/>
        <w:spacing w:line="340" w:lineRule="atLeast"/>
        <w:rPr>
          <w:b w:val="0"/>
          <w:sz w:val="26"/>
          <w:szCs w:val="26"/>
          <w:lang w:val="ru-RU"/>
        </w:rPr>
      </w:pPr>
      <w:r>
        <w:rPr>
          <w:b w:val="0"/>
          <w:sz w:val="26"/>
          <w:szCs w:val="26"/>
        </w:rPr>
        <w:t xml:space="preserve">5.2. В случае уклонения Покупателя от фактического принятия Имущества в установленный настоящем Договоре срок он уплачивает Продавцу неустойку в размере 0,1% от общей стоимости Имущества за каждый день просрочки, но не более 10 % от этой стоимости.</w:t>
      </w:r>
      <w:r>
        <w:rPr>
          <w:b w:val="0"/>
          <w:sz w:val="26"/>
          <w:szCs w:val="26"/>
          <w:lang w:val="ru-RU"/>
        </w:rPr>
      </w:r>
      <w:r>
        <w:rPr>
          <w:b w:val="0"/>
          <w:sz w:val="26"/>
          <w:szCs w:val="26"/>
          <w:lang w:val="ru-RU"/>
        </w:rPr>
      </w:r>
    </w:p>
    <w:p>
      <w:pPr>
        <w:pStyle w:val="874"/>
        <w:ind w:firstLine="709"/>
        <w:spacing w:line="276" w:lineRule="auto"/>
        <w:rPr>
          <w:b w:val="0"/>
          <w:sz w:val="26"/>
          <w:szCs w:val="26"/>
          <w:lang w:val="ru-RU"/>
        </w:rPr>
      </w:pPr>
      <w:r>
        <w:rPr>
          <w:b w:val="0"/>
          <w:sz w:val="26"/>
          <w:szCs w:val="26"/>
          <w:lang w:val="ru-RU"/>
        </w:rPr>
      </w:r>
      <w:r>
        <w:rPr>
          <w:b w:val="0"/>
          <w:sz w:val="26"/>
          <w:szCs w:val="26"/>
          <w:lang w:val="ru-RU"/>
        </w:rPr>
      </w:r>
      <w:r>
        <w:rPr>
          <w:b w:val="0"/>
          <w:sz w:val="26"/>
          <w:szCs w:val="26"/>
          <w:lang w:val="ru-RU"/>
        </w:rPr>
      </w:r>
    </w:p>
    <w:p>
      <w:pPr>
        <w:pStyle w:val="874"/>
        <w:ind w:firstLine="709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VI. Прочие условия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74"/>
        <w:ind w:firstLine="709"/>
        <w:spacing w:line="340" w:lineRule="exac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6.1. Настоящий Договор вступает в силу с момента его подписания и прекращает свое действие</w:t>
      </w:r>
      <w:r>
        <w:rPr>
          <w:b w:val="0"/>
          <w:sz w:val="26"/>
          <w:szCs w:val="26"/>
        </w:rPr>
        <w:t xml:space="preserve"> при:</w:t>
      </w:r>
      <w:r>
        <w:rPr>
          <w:b w:val="0"/>
          <w:sz w:val="26"/>
          <w:szCs w:val="26"/>
        </w:rPr>
      </w:r>
      <w:r>
        <w:rPr>
          <w:b w:val="0"/>
          <w:sz w:val="26"/>
          <w:szCs w:val="26"/>
        </w:rPr>
      </w:r>
    </w:p>
    <w:p>
      <w:pPr>
        <w:pStyle w:val="874"/>
        <w:ind w:firstLine="709"/>
        <w:spacing w:line="340" w:lineRule="exact"/>
        <w:rPr>
          <w:b w:val="0"/>
          <w:sz w:val="26"/>
          <w:szCs w:val="26"/>
        </w:rPr>
      </w:pPr>
      <w:r>
        <w:rPr>
          <w:b w:val="0"/>
          <w:sz w:val="26"/>
          <w:szCs w:val="26"/>
          <w:lang w:val="ru-RU"/>
        </w:rPr>
        <w:t xml:space="preserve">-</w:t>
      </w:r>
      <w:r>
        <w:rPr>
          <w:b w:val="0"/>
          <w:sz w:val="26"/>
          <w:szCs w:val="26"/>
        </w:rPr>
        <w:t xml:space="preserve">  надлежащем исполнении Сторонами своих обязательств;</w:t>
      </w:r>
      <w:r>
        <w:rPr>
          <w:b w:val="0"/>
          <w:sz w:val="26"/>
          <w:szCs w:val="26"/>
        </w:rPr>
      </w:r>
      <w:r>
        <w:rPr>
          <w:b w:val="0"/>
          <w:sz w:val="26"/>
          <w:szCs w:val="26"/>
        </w:rPr>
      </w:r>
    </w:p>
    <w:p>
      <w:pPr>
        <w:pStyle w:val="874"/>
        <w:ind w:firstLine="709"/>
        <w:spacing w:line="340" w:lineRule="exact"/>
        <w:rPr>
          <w:b w:val="0"/>
          <w:sz w:val="26"/>
          <w:szCs w:val="26"/>
        </w:rPr>
      </w:pPr>
      <w:r>
        <w:rPr>
          <w:b w:val="0"/>
          <w:sz w:val="26"/>
          <w:szCs w:val="26"/>
          <w:lang w:val="ru-RU"/>
        </w:rPr>
        <w:t xml:space="preserve">- </w:t>
      </w:r>
      <w:r>
        <w:rPr>
          <w:b w:val="0"/>
          <w:sz w:val="26"/>
          <w:szCs w:val="26"/>
        </w:rPr>
        <w:t xml:space="preserve">расторжении в предусмотренных федеральным законодательством и настоящим Договором случаях;</w:t>
      </w:r>
      <w:r>
        <w:rPr>
          <w:b w:val="0"/>
          <w:sz w:val="26"/>
          <w:szCs w:val="26"/>
        </w:rPr>
      </w:r>
      <w:r>
        <w:rPr>
          <w:b w:val="0"/>
          <w:sz w:val="26"/>
          <w:szCs w:val="26"/>
        </w:rPr>
      </w:r>
    </w:p>
    <w:p>
      <w:pPr>
        <w:pStyle w:val="874"/>
        <w:ind w:firstLine="709"/>
        <w:spacing w:line="340" w:lineRule="exact"/>
        <w:rPr>
          <w:b w:val="0"/>
          <w:sz w:val="26"/>
          <w:szCs w:val="26"/>
        </w:rPr>
      </w:pPr>
      <w:r>
        <w:rPr>
          <w:b w:val="0"/>
          <w:sz w:val="26"/>
          <w:szCs w:val="26"/>
          <w:lang w:val="ru-RU"/>
        </w:rPr>
        <w:t xml:space="preserve">- </w:t>
      </w:r>
      <w:r>
        <w:rPr>
          <w:b w:val="0"/>
          <w:sz w:val="26"/>
          <w:szCs w:val="26"/>
        </w:rPr>
        <w:t xml:space="preserve">возникновении иных оснований, предусмотренных законодательством Российской Федерации. </w:t>
      </w:r>
      <w:r>
        <w:rPr>
          <w:b w:val="0"/>
          <w:sz w:val="26"/>
          <w:szCs w:val="26"/>
        </w:rPr>
      </w:r>
      <w:r>
        <w:rPr>
          <w:b w:val="0"/>
          <w:sz w:val="26"/>
          <w:szCs w:val="26"/>
        </w:rPr>
      </w:r>
    </w:p>
    <w:p>
      <w:pPr>
        <w:pStyle w:val="874"/>
        <w:ind w:firstLine="709"/>
        <w:spacing w:line="340" w:lineRule="exac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  <w:r>
        <w:rPr>
          <w:b w:val="0"/>
          <w:sz w:val="26"/>
          <w:szCs w:val="26"/>
        </w:rPr>
      </w:r>
      <w:r>
        <w:rPr>
          <w:b w:val="0"/>
          <w:sz w:val="26"/>
          <w:szCs w:val="26"/>
        </w:rPr>
      </w:r>
    </w:p>
    <w:p>
      <w:pPr>
        <w:pStyle w:val="874"/>
        <w:ind w:firstLine="709"/>
        <w:spacing w:line="340" w:lineRule="exac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6.3. Все уведомления и сообщения должны направляться в письменной форме.</w:t>
      </w:r>
      <w:r>
        <w:rPr>
          <w:b w:val="0"/>
          <w:sz w:val="26"/>
          <w:szCs w:val="26"/>
        </w:rPr>
      </w:r>
      <w:r>
        <w:rPr>
          <w:b w:val="0"/>
          <w:sz w:val="26"/>
          <w:szCs w:val="26"/>
        </w:rPr>
      </w:r>
    </w:p>
    <w:p>
      <w:pPr>
        <w:pStyle w:val="874"/>
        <w:ind w:firstLine="709"/>
        <w:spacing w:line="340" w:lineRule="exac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6.4. Во всем остальном, что не предусмотрено настоящим Договором, Стороны руководствуются федеральным законодательством.</w:t>
      </w:r>
      <w:r>
        <w:rPr>
          <w:b w:val="0"/>
          <w:sz w:val="26"/>
          <w:szCs w:val="26"/>
        </w:rPr>
      </w:r>
      <w:r>
        <w:rPr>
          <w:b w:val="0"/>
          <w:sz w:val="26"/>
          <w:szCs w:val="26"/>
        </w:rPr>
      </w:r>
    </w:p>
    <w:p>
      <w:pPr>
        <w:pStyle w:val="874"/>
        <w:ind w:firstLine="709"/>
        <w:spacing w:line="340" w:lineRule="exact"/>
        <w:rPr>
          <w:b w:val="0"/>
          <w:sz w:val="26"/>
          <w:szCs w:val="26"/>
          <w:lang w:val="ru-RU"/>
        </w:rPr>
      </w:pPr>
      <w:r>
        <w:rPr>
          <w:b w:val="0"/>
          <w:sz w:val="26"/>
          <w:szCs w:val="26"/>
        </w:rPr>
        <w:t xml:space="preserve">6.5.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</w:t>
      </w:r>
      <w:r>
        <w:rPr>
          <w:b w:val="0"/>
          <w:sz w:val="26"/>
          <w:szCs w:val="26"/>
        </w:rPr>
        <w:t xml:space="preserve">дательства. При неурегулировани</w:t>
      </w:r>
      <w:r>
        <w:rPr>
          <w:b w:val="0"/>
          <w:sz w:val="26"/>
          <w:szCs w:val="26"/>
          <w:lang w:val="ru-RU"/>
        </w:rPr>
        <w:t xml:space="preserve">и</w:t>
      </w:r>
      <w:r>
        <w:rPr>
          <w:b w:val="0"/>
          <w:sz w:val="26"/>
          <w:szCs w:val="26"/>
        </w:rPr>
        <w:t xml:space="preserve"> в процессе переговоров спорных вопросов, споры разрешаются в суде в порядке, установленном действующим законодательством.</w:t>
      </w:r>
      <w:r>
        <w:rPr>
          <w:b w:val="0"/>
          <w:sz w:val="26"/>
          <w:szCs w:val="26"/>
          <w:lang w:val="ru-RU"/>
        </w:rPr>
      </w:r>
      <w:r>
        <w:rPr>
          <w:b w:val="0"/>
          <w:sz w:val="26"/>
          <w:szCs w:val="26"/>
          <w:lang w:val="ru-RU"/>
        </w:rPr>
      </w:r>
    </w:p>
    <w:p>
      <w:pPr>
        <w:pStyle w:val="874"/>
        <w:ind w:firstLine="709"/>
        <w:spacing w:line="276" w:lineRule="auto"/>
        <w:rPr>
          <w:b w:val="0"/>
          <w:sz w:val="26"/>
          <w:szCs w:val="26"/>
          <w:lang w:val="ru-RU"/>
        </w:rPr>
      </w:pPr>
      <w:r>
        <w:rPr>
          <w:b w:val="0"/>
          <w:sz w:val="26"/>
          <w:szCs w:val="26"/>
          <w:lang w:val="ru-RU"/>
        </w:rPr>
      </w:r>
      <w:r>
        <w:rPr>
          <w:b w:val="0"/>
          <w:sz w:val="26"/>
          <w:szCs w:val="26"/>
          <w:lang w:val="ru-RU"/>
        </w:rPr>
      </w:r>
      <w:r>
        <w:rPr>
          <w:b w:val="0"/>
          <w:sz w:val="26"/>
          <w:szCs w:val="26"/>
          <w:lang w:val="ru-RU"/>
        </w:rPr>
      </w:r>
    </w:p>
    <w:p>
      <w:pPr>
        <w:pStyle w:val="874"/>
        <w:ind w:firstLine="709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VII. Заключительные положения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74"/>
        <w:ind w:firstLine="709"/>
        <w:spacing w:line="340" w:lineRule="exact"/>
        <w:rPr>
          <w:b w:val="0"/>
          <w:sz w:val="26"/>
          <w:szCs w:val="26"/>
          <w:lang w:val="ru-RU"/>
        </w:rPr>
      </w:pPr>
      <w:r>
        <w:rPr>
          <w:b w:val="0"/>
          <w:sz w:val="26"/>
          <w:szCs w:val="26"/>
        </w:rPr>
        <w:t xml:space="preserve">7.1. Настоящий Договор составлен в трех экземплярах, имеющих одинаковую юридическую силу, по одному экземпляру для каждой из Сторон и экземпляр для органа, осуществляющего государственную регистрацию прав </w:t>
      </w:r>
      <w:r>
        <w:rPr>
          <w:b w:val="0"/>
          <w:sz w:val="26"/>
          <w:szCs w:val="26"/>
          <w:lang w:val="ru-RU"/>
        </w:rPr>
        <w:t xml:space="preserve">.</w:t>
      </w:r>
      <w:r>
        <w:rPr>
          <w:b w:val="0"/>
          <w:sz w:val="26"/>
          <w:szCs w:val="26"/>
          <w:lang w:val="ru-RU"/>
        </w:rPr>
      </w:r>
      <w:r>
        <w:rPr>
          <w:b w:val="0"/>
          <w:sz w:val="26"/>
          <w:szCs w:val="26"/>
          <w:lang w:val="ru-RU"/>
        </w:rPr>
      </w:r>
    </w:p>
    <w:p>
      <w:pPr>
        <w:pStyle w:val="874"/>
        <w:ind w:firstLine="709"/>
        <w:spacing w:line="340" w:lineRule="exact"/>
        <w:rPr>
          <w:b w:val="0"/>
          <w:sz w:val="26"/>
          <w:szCs w:val="26"/>
          <w:lang w:val="ru-RU"/>
        </w:rPr>
      </w:pPr>
      <w:r>
        <w:rPr>
          <w:b w:val="0"/>
          <w:sz w:val="26"/>
          <w:szCs w:val="26"/>
        </w:rPr>
        <w:t xml:space="preserve">7.2. К настоящему Договору прилагается Протокол о результатах публичных торгов.</w:t>
      </w:r>
      <w:r>
        <w:rPr>
          <w:b w:val="0"/>
          <w:sz w:val="26"/>
          <w:szCs w:val="26"/>
          <w:lang w:val="ru-RU"/>
        </w:rPr>
      </w:r>
      <w:r>
        <w:rPr>
          <w:b w:val="0"/>
          <w:sz w:val="26"/>
          <w:szCs w:val="26"/>
          <w:lang w:val="ru-RU"/>
        </w:rPr>
      </w:r>
    </w:p>
    <w:p>
      <w:pPr>
        <w:pStyle w:val="874"/>
        <w:ind w:firstLine="709"/>
        <w:spacing w:line="276" w:lineRule="auto"/>
        <w:rPr>
          <w:b w:val="0"/>
          <w:sz w:val="26"/>
          <w:szCs w:val="26"/>
          <w:lang w:val="ru-RU"/>
        </w:rPr>
      </w:pPr>
      <w:r>
        <w:rPr>
          <w:b w:val="0"/>
          <w:sz w:val="26"/>
          <w:szCs w:val="26"/>
          <w:lang w:val="ru-RU"/>
        </w:rPr>
      </w:r>
      <w:r>
        <w:rPr>
          <w:b w:val="0"/>
          <w:sz w:val="26"/>
          <w:szCs w:val="26"/>
          <w:lang w:val="ru-RU"/>
        </w:rPr>
      </w:r>
      <w:r>
        <w:rPr>
          <w:b w:val="0"/>
          <w:sz w:val="26"/>
          <w:szCs w:val="26"/>
          <w:lang w:val="ru-RU"/>
        </w:rPr>
      </w:r>
    </w:p>
    <w:p>
      <w:pPr>
        <w:pStyle w:val="866"/>
        <w:ind w:firstLine="709"/>
        <w:jc w:val="both"/>
        <w:spacing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VIII. Место нахождения и банковские реквизиты Сторон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tbl>
      <w:tblPr>
        <w:tblW w:w="10065" w:type="dxa"/>
        <w:tblInd w:w="-34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4"/>
        <w:gridCol w:w="5070"/>
        <w:gridCol w:w="4961"/>
      </w:tblGrid>
      <w:tr>
        <w:tblPrEx/>
        <w:trPr>
          <w:trHeight w:val="704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04" w:type="dxa"/>
            <w:vAlign w:val="top"/>
            <w:textDirection w:val="lrTb"/>
            <w:noWrap w:val="false"/>
          </w:tcPr>
          <w:p>
            <w:pPr>
              <w:pStyle w:val="866"/>
              <w:jc w:val="both"/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Продавец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61" w:type="dxa"/>
            <w:vAlign w:val="top"/>
            <w:textDirection w:val="lrTb"/>
            <w:noWrap w:val="false"/>
          </w:tcPr>
          <w:p>
            <w:pPr>
              <w:pStyle w:val="866"/>
              <w:jc w:val="both"/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Покупатель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</w:tr>
      <w:tr>
        <w:tblPrEx/>
        <w:trPr>
          <w:trHeight w:val="380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70" w:type="dxa"/>
            <w:vAlign w:val="top"/>
            <w:textDirection w:val="lrTb"/>
            <w:noWrap w:val="false"/>
          </w:tcPr>
          <w:p>
            <w:pPr>
              <w:pStyle w:val="866"/>
              <w:jc w:val="both"/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  <w:t xml:space="preserve">ТУ Росимущества в Приморском крае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61" w:type="dxa"/>
            <w:vAlign w:val="top"/>
            <w:textDirection w:val="lrTb"/>
            <w:noWrap w:val="false"/>
          </w:tcPr>
          <w:p>
            <w:pPr>
              <w:pStyle w:val="875"/>
              <w:spacing w:line="276" w:lineRule="auto"/>
              <w:rPr>
                <w:b/>
                <w:color w:val="ff0000"/>
                <w:sz w:val="26"/>
                <w:szCs w:val="26"/>
              </w:rPr>
            </w:pPr>
            <w:r>
              <w:rPr>
                <w:b/>
                <w:color w:val="ff0000"/>
                <w:sz w:val="26"/>
                <w:szCs w:val="26"/>
              </w:rPr>
            </w:r>
            <w:r>
              <w:rPr>
                <w:b/>
                <w:color w:val="ff0000"/>
                <w:sz w:val="26"/>
                <w:szCs w:val="26"/>
              </w:rPr>
            </w:r>
            <w:r>
              <w:rPr>
                <w:b/>
                <w:color w:val="ff0000"/>
                <w:sz w:val="26"/>
                <w:szCs w:val="26"/>
              </w:rPr>
            </w:r>
          </w:p>
        </w:tc>
      </w:tr>
      <w:tr>
        <w:tblPrEx/>
        <w:trPr>
          <w:trHeight w:val="673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70" w:type="dxa"/>
            <w:vAlign w:val="top"/>
            <w:textDirection w:val="lrTb"/>
            <w:noWrap w:val="false"/>
          </w:tcPr>
          <w:p>
            <w:pPr>
              <w:pStyle w:val="866"/>
              <w:jc w:val="both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866"/>
              <w:ind w:right="-283"/>
              <w:jc w:val="both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61" w:type="dxa"/>
            <w:vAlign w:val="top"/>
            <w:textDirection w:val="lrTb"/>
            <w:noWrap w:val="false"/>
          </w:tcPr>
          <w:p>
            <w:pPr>
              <w:pStyle w:val="86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673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04" w:type="dxa"/>
            <w:vAlign w:val="top"/>
            <w:textDirection w:val="lrTb"/>
            <w:noWrap w:val="false"/>
          </w:tcPr>
          <w:p>
            <w:pPr>
              <w:pStyle w:val="866"/>
              <w:jc w:val="both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______________________________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61" w:type="dxa"/>
            <w:vAlign w:val="top"/>
            <w:textDirection w:val="lrTb"/>
            <w:noWrap w:val="false"/>
          </w:tcPr>
          <w:p>
            <w:pPr>
              <w:pStyle w:val="866"/>
              <w:spacing w:line="24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___________________________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</w:tbl>
    <w:sectPr>
      <w:footnotePr/>
      <w:endnotePr/>
      <w:type w:val="nextPage"/>
      <w:pgSz w:w="11906" w:h="16838" w:orient="portrait"/>
      <w:pgMar w:top="993" w:right="567" w:bottom="426" w:left="1418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pStyle w:val="883"/>
      <w:isLgl w:val="false"/>
      <w:suff w:val="tab"/>
      <w:lvlText w:val=""/>
      <w:lvlJc w:val="left"/>
      <w:pPr>
        <w:ind w:left="643" w:hanging="360"/>
        <w:tabs>
          <w:tab w:val="num" w:pos="643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-272" w:hanging="360"/>
        <w:tabs>
          <w:tab w:val="num" w:pos="-272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448" w:hanging="360"/>
        <w:tabs>
          <w:tab w:val="num" w:pos="448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168" w:hanging="360"/>
        <w:tabs>
          <w:tab w:val="num" w:pos="1168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1888" w:hanging="360"/>
        <w:tabs>
          <w:tab w:val="num" w:pos="1888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2608" w:hanging="360"/>
        <w:tabs>
          <w:tab w:val="num" w:pos="2608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328" w:hanging="360"/>
        <w:tabs>
          <w:tab w:val="num" w:pos="3328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048" w:hanging="360"/>
        <w:tabs>
          <w:tab w:val="num" w:pos="4048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4768" w:hanging="360"/>
        <w:tabs>
          <w:tab w:val="num" w:pos="4768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5488" w:hanging="360"/>
        <w:tabs>
          <w:tab w:val="num" w:pos="5488" w:leader="none"/>
        </w:tabs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-272" w:hanging="360"/>
        <w:tabs>
          <w:tab w:val="num" w:pos="-272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448" w:hanging="360"/>
        <w:tabs>
          <w:tab w:val="num" w:pos="448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168" w:hanging="360"/>
        <w:tabs>
          <w:tab w:val="num" w:pos="1168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1888" w:hanging="360"/>
        <w:tabs>
          <w:tab w:val="num" w:pos="1888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2608" w:hanging="360"/>
        <w:tabs>
          <w:tab w:val="num" w:pos="2608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328" w:hanging="360"/>
        <w:tabs>
          <w:tab w:val="num" w:pos="3328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048" w:hanging="360"/>
        <w:tabs>
          <w:tab w:val="num" w:pos="4048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4768" w:hanging="360"/>
        <w:tabs>
          <w:tab w:val="num" w:pos="4768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5488" w:hanging="360"/>
        <w:tabs>
          <w:tab w:val="num" w:pos="5488" w:leader="none"/>
        </w:tabs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-131" w:hanging="360"/>
        <w:tabs>
          <w:tab w:val="num" w:pos="-131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589" w:hanging="360"/>
        <w:tabs>
          <w:tab w:val="num" w:pos="589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309" w:hanging="360"/>
        <w:tabs>
          <w:tab w:val="num" w:pos="1309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029" w:hanging="360"/>
        <w:tabs>
          <w:tab w:val="num" w:pos="2029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2749" w:hanging="360"/>
        <w:tabs>
          <w:tab w:val="num" w:pos="2749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469" w:hanging="360"/>
        <w:tabs>
          <w:tab w:val="num" w:pos="3469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189" w:hanging="360"/>
        <w:tabs>
          <w:tab w:val="num" w:pos="4189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4909" w:hanging="360"/>
        <w:tabs>
          <w:tab w:val="num" w:pos="4909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5629" w:hanging="360"/>
        <w:tabs>
          <w:tab w:val="num" w:pos="5629" w:leader="none"/>
        </w:tabs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  <w:tabs>
          <w:tab w:val="num" w:pos="1069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178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250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322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394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466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538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610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6829" w:leader="none"/>
        </w:tabs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88" w:hanging="360"/>
        <w:tabs>
          <w:tab w:val="num" w:pos="88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808" w:hanging="360"/>
        <w:tabs>
          <w:tab w:val="num" w:pos="808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528" w:hanging="360"/>
        <w:tabs>
          <w:tab w:val="num" w:pos="1528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248" w:hanging="360"/>
        <w:tabs>
          <w:tab w:val="num" w:pos="2248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2968" w:hanging="360"/>
        <w:tabs>
          <w:tab w:val="num" w:pos="2968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688" w:hanging="360"/>
        <w:tabs>
          <w:tab w:val="num" w:pos="3688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408" w:hanging="360"/>
        <w:tabs>
          <w:tab w:val="num" w:pos="4408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128" w:hanging="360"/>
        <w:tabs>
          <w:tab w:val="num" w:pos="5128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5848" w:hanging="360"/>
        <w:tabs>
          <w:tab w:val="num" w:pos="5848" w:leader="none"/>
        </w:tabs>
      </w:pPr>
      <w:rPr>
        <w:rFonts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56" w:hanging="360"/>
        <w:tabs>
          <w:tab w:val="num" w:pos="356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76" w:hanging="360"/>
        <w:tabs>
          <w:tab w:val="num" w:pos="1076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796" w:hanging="180"/>
        <w:tabs>
          <w:tab w:val="num" w:pos="1796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16" w:hanging="360"/>
        <w:tabs>
          <w:tab w:val="num" w:pos="2516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36" w:hanging="360"/>
        <w:tabs>
          <w:tab w:val="num" w:pos="3236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56" w:hanging="180"/>
        <w:tabs>
          <w:tab w:val="num" w:pos="3956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76" w:hanging="360"/>
        <w:tabs>
          <w:tab w:val="num" w:pos="4676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396" w:hanging="360"/>
        <w:tabs>
          <w:tab w:val="num" w:pos="5396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16" w:hanging="180"/>
        <w:tabs>
          <w:tab w:val="num" w:pos="6116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-491" w:hanging="360"/>
        <w:tabs>
          <w:tab w:val="num" w:pos="-491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29" w:hanging="360"/>
        <w:tabs>
          <w:tab w:val="num" w:pos="22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949" w:hanging="180"/>
        <w:tabs>
          <w:tab w:val="num" w:pos="94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669" w:hanging="360"/>
        <w:tabs>
          <w:tab w:val="num" w:pos="166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2389" w:hanging="360"/>
        <w:tabs>
          <w:tab w:val="num" w:pos="238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109" w:hanging="180"/>
        <w:tabs>
          <w:tab w:val="num" w:pos="310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3829" w:hanging="360"/>
        <w:tabs>
          <w:tab w:val="num" w:pos="382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4549" w:hanging="360"/>
        <w:tabs>
          <w:tab w:val="num" w:pos="454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5269" w:hanging="180"/>
        <w:tabs>
          <w:tab w:val="num" w:pos="5269" w:leader="none"/>
        </w:tabs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0" w:hanging="390"/>
      </w:pPr>
      <w:rPr>
        <w:color w:val="000000"/>
      </w:rPr>
    </w:lvl>
    <w:lvl w:ilvl="1">
      <w:start w:val="2"/>
      <w:numFmt w:val="decimal"/>
      <w:isLgl w:val="false"/>
      <w:suff w:val="tab"/>
      <w:lvlText w:val="%1.%2."/>
      <w:lvlJc w:val="left"/>
      <w:pPr>
        <w:ind w:left="1287" w:hanging="720"/>
      </w:pPr>
      <w:rPr>
        <w:color w:val="00000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4" w:hanging="720"/>
      </w:pPr>
      <w:rPr>
        <w:color w:val="00000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81" w:hanging="1080"/>
      </w:pPr>
      <w:rPr>
        <w:color w:val="00000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</w:pPr>
      <w:rPr>
        <w:color w:val="00000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275" w:hanging="1440"/>
      </w:pPr>
      <w:rPr>
        <w:color w:val="00000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842" w:hanging="1440"/>
      </w:pPr>
      <w:rPr>
        <w:color w:val="00000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69" w:hanging="1800"/>
      </w:pPr>
      <w:rPr>
        <w:color w:val="00000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336" w:hanging="1800"/>
      </w:pPr>
      <w:rPr>
        <w:color w:val="000000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429" w:hanging="720"/>
      </w:pPr>
    </w:lvl>
    <w:lvl w:ilvl="1">
      <w:start w:val="1"/>
      <w:numFmt w:val="decimal"/>
      <w:isLgl w:val="false"/>
      <w:suff w:val="tab"/>
      <w:lvlText w:val="%1.%2."/>
      <w:lvlJc w:val="left"/>
      <w:pPr>
        <w:ind w:left="1940" w:hanging="1230"/>
      </w:pPr>
      <w:rPr>
        <w:color w:val="00000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939" w:hanging="123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939" w:hanging="123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939" w:hanging="123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49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09" w:hanging="180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448" w:hanging="360"/>
        <w:tabs>
          <w:tab w:val="num" w:pos="448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168" w:hanging="360"/>
        <w:tabs>
          <w:tab w:val="num" w:pos="1168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88" w:hanging="360"/>
        <w:tabs>
          <w:tab w:val="num" w:pos="1888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608" w:hanging="360"/>
        <w:tabs>
          <w:tab w:val="num" w:pos="2608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328" w:hanging="360"/>
        <w:tabs>
          <w:tab w:val="num" w:pos="3328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048" w:hanging="360"/>
        <w:tabs>
          <w:tab w:val="num" w:pos="4048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768" w:hanging="360"/>
        <w:tabs>
          <w:tab w:val="num" w:pos="4768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88" w:hanging="360"/>
        <w:tabs>
          <w:tab w:val="num" w:pos="5488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208" w:hanging="360"/>
        <w:tabs>
          <w:tab w:val="num" w:pos="6208" w:leader="none"/>
        </w:tabs>
      </w:pPr>
      <w:rPr>
        <w:rFonts w:ascii="Wingdings" w:hAnsi="Wingdings"/>
      </w:rPr>
    </w:lvl>
  </w:abstractNum>
  <w:abstractNum w:abstractNumId="15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069" w:hanging="360"/>
        <w:tabs>
          <w:tab w:val="num" w:pos="1069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178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250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322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394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466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538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610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6829" w:leader="none"/>
        </w:tabs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-632" w:hanging="360"/>
        <w:tabs>
          <w:tab w:val="num" w:pos="-632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88" w:hanging="360"/>
        <w:tabs>
          <w:tab w:val="num" w:pos="8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808" w:hanging="180"/>
        <w:tabs>
          <w:tab w:val="num" w:pos="8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528" w:hanging="360"/>
        <w:tabs>
          <w:tab w:val="num" w:pos="15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2248" w:hanging="360"/>
        <w:tabs>
          <w:tab w:val="num" w:pos="22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2968" w:hanging="180"/>
        <w:tabs>
          <w:tab w:val="num" w:pos="29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3688" w:hanging="360"/>
        <w:tabs>
          <w:tab w:val="num" w:pos="36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4408" w:hanging="360"/>
        <w:tabs>
          <w:tab w:val="num" w:pos="44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5128" w:hanging="180"/>
        <w:tabs>
          <w:tab w:val="num" w:pos="5128" w:leader="none"/>
        </w:tabs>
      </w:pPr>
    </w:lvl>
  </w:abstractNum>
  <w:num w:numId="1">
    <w:abstractNumId w:val="10"/>
  </w:num>
  <w:num w:numId="2">
    <w:abstractNumId w:val="9"/>
  </w:num>
  <w:num w:numId="3">
    <w:abstractNumId w:val="16"/>
  </w:num>
  <w:num w:numId="4">
    <w:abstractNumId w:val="2"/>
  </w:num>
  <w:num w:numId="5">
    <w:abstractNumId w:val="5"/>
  </w:num>
  <w:num w:numId="6">
    <w:abstractNumId w:val="3"/>
  </w:num>
  <w:num w:numId="7">
    <w:abstractNumId w:val="4"/>
  </w:num>
  <w:num w:numId="8">
    <w:abstractNumId w:val="1"/>
  </w:num>
  <w:num w:numId="9">
    <w:abstractNumId w:val="7"/>
  </w:num>
  <w:num w:numId="10">
    <w:abstractNumId w:val="14"/>
  </w:num>
  <w:num w:numId="11">
    <w:abstractNumId w:val="8"/>
  </w:num>
  <w:num w:numId="12">
    <w:abstractNumId w:val="0"/>
  </w:num>
  <w:num w:numId="13">
    <w:abstractNumId w:val="6"/>
  </w:num>
  <w:num w:numId="14">
    <w:abstractNumId w:val="15"/>
  </w:num>
  <w:num w:numId="15">
    <w:abstractNumId w:val="12"/>
  </w:num>
  <w:num w:numId="16">
    <w:abstractNumId w:val="1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8">
    <w:name w:val="Heading 1"/>
    <w:basedOn w:val="866"/>
    <w:next w:val="866"/>
    <w:link w:val="68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9">
    <w:name w:val="Heading 1 Char"/>
    <w:link w:val="688"/>
    <w:uiPriority w:val="9"/>
    <w:rPr>
      <w:rFonts w:ascii="Arial" w:hAnsi="Arial" w:eastAsia="Arial" w:cs="Arial"/>
      <w:sz w:val="40"/>
      <w:szCs w:val="40"/>
    </w:rPr>
  </w:style>
  <w:style w:type="paragraph" w:styleId="690">
    <w:name w:val="Heading 2"/>
    <w:basedOn w:val="866"/>
    <w:next w:val="866"/>
    <w:link w:val="69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1">
    <w:name w:val="Heading 2 Char"/>
    <w:link w:val="690"/>
    <w:uiPriority w:val="9"/>
    <w:rPr>
      <w:rFonts w:ascii="Arial" w:hAnsi="Arial" w:eastAsia="Arial" w:cs="Arial"/>
      <w:sz w:val="34"/>
    </w:rPr>
  </w:style>
  <w:style w:type="paragraph" w:styleId="692">
    <w:name w:val="Heading 3"/>
    <w:basedOn w:val="866"/>
    <w:next w:val="866"/>
    <w:link w:val="69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3">
    <w:name w:val="Heading 3 Char"/>
    <w:link w:val="692"/>
    <w:uiPriority w:val="9"/>
    <w:rPr>
      <w:rFonts w:ascii="Arial" w:hAnsi="Arial" w:eastAsia="Arial" w:cs="Arial"/>
      <w:sz w:val="30"/>
      <w:szCs w:val="30"/>
    </w:rPr>
  </w:style>
  <w:style w:type="paragraph" w:styleId="694">
    <w:name w:val="Heading 4"/>
    <w:basedOn w:val="866"/>
    <w:next w:val="866"/>
    <w:link w:val="69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5">
    <w:name w:val="Heading 4 Char"/>
    <w:link w:val="694"/>
    <w:uiPriority w:val="9"/>
    <w:rPr>
      <w:rFonts w:ascii="Arial" w:hAnsi="Arial" w:eastAsia="Arial" w:cs="Arial"/>
      <w:b/>
      <w:bCs/>
      <w:sz w:val="26"/>
      <w:szCs w:val="26"/>
    </w:rPr>
  </w:style>
  <w:style w:type="paragraph" w:styleId="696">
    <w:name w:val="Heading 5"/>
    <w:basedOn w:val="866"/>
    <w:next w:val="866"/>
    <w:link w:val="69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7">
    <w:name w:val="Heading 5 Char"/>
    <w:link w:val="696"/>
    <w:uiPriority w:val="9"/>
    <w:rPr>
      <w:rFonts w:ascii="Arial" w:hAnsi="Arial" w:eastAsia="Arial" w:cs="Arial"/>
      <w:b/>
      <w:bCs/>
      <w:sz w:val="24"/>
      <w:szCs w:val="24"/>
    </w:rPr>
  </w:style>
  <w:style w:type="paragraph" w:styleId="698">
    <w:name w:val="Heading 6"/>
    <w:basedOn w:val="866"/>
    <w:next w:val="866"/>
    <w:link w:val="6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9">
    <w:name w:val="Heading 6 Char"/>
    <w:link w:val="698"/>
    <w:uiPriority w:val="9"/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866"/>
    <w:next w:val="866"/>
    <w:link w:val="7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1">
    <w:name w:val="Heading 7 Char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866"/>
    <w:next w:val="866"/>
    <w:link w:val="7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3">
    <w:name w:val="Heading 8 Char"/>
    <w:link w:val="702"/>
    <w:uiPriority w:val="9"/>
    <w:rPr>
      <w:rFonts w:ascii="Arial" w:hAnsi="Arial" w:eastAsia="Arial" w:cs="Arial"/>
      <w:i/>
      <w:iCs/>
      <w:sz w:val="22"/>
      <w:szCs w:val="22"/>
    </w:rPr>
  </w:style>
  <w:style w:type="paragraph" w:styleId="704">
    <w:name w:val="Heading 9"/>
    <w:basedOn w:val="866"/>
    <w:next w:val="866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>
    <w:name w:val="Heading 9 Char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06">
    <w:name w:val="List Paragraph"/>
    <w:basedOn w:val="866"/>
    <w:uiPriority w:val="34"/>
    <w:qFormat/>
    <w:pPr>
      <w:contextualSpacing/>
      <w:ind w:left="720"/>
    </w:pPr>
  </w:style>
  <w:style w:type="paragraph" w:styleId="707">
    <w:name w:val="No Spacing"/>
    <w:uiPriority w:val="1"/>
    <w:qFormat/>
    <w:pPr>
      <w:spacing w:before="0" w:after="0" w:line="240" w:lineRule="auto"/>
    </w:pPr>
  </w:style>
  <w:style w:type="paragraph" w:styleId="708">
    <w:name w:val="Title"/>
    <w:basedOn w:val="866"/>
    <w:next w:val="866"/>
    <w:link w:val="70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9">
    <w:name w:val="Title Char"/>
    <w:link w:val="708"/>
    <w:uiPriority w:val="10"/>
    <w:rPr>
      <w:sz w:val="48"/>
      <w:szCs w:val="48"/>
    </w:rPr>
  </w:style>
  <w:style w:type="paragraph" w:styleId="710">
    <w:name w:val="Subtitle"/>
    <w:basedOn w:val="866"/>
    <w:next w:val="866"/>
    <w:link w:val="711"/>
    <w:uiPriority w:val="11"/>
    <w:qFormat/>
    <w:pPr>
      <w:spacing w:before="200" w:after="200"/>
    </w:pPr>
    <w:rPr>
      <w:sz w:val="24"/>
      <w:szCs w:val="24"/>
    </w:rPr>
  </w:style>
  <w:style w:type="character" w:styleId="711">
    <w:name w:val="Subtitle Char"/>
    <w:link w:val="710"/>
    <w:uiPriority w:val="11"/>
    <w:rPr>
      <w:sz w:val="24"/>
      <w:szCs w:val="24"/>
    </w:rPr>
  </w:style>
  <w:style w:type="paragraph" w:styleId="712">
    <w:name w:val="Quote"/>
    <w:basedOn w:val="866"/>
    <w:next w:val="866"/>
    <w:link w:val="713"/>
    <w:uiPriority w:val="29"/>
    <w:qFormat/>
    <w:pPr>
      <w:ind w:left="720" w:right="720"/>
    </w:pPr>
    <w:rPr>
      <w:i/>
    </w:rPr>
  </w:style>
  <w:style w:type="character" w:styleId="713">
    <w:name w:val="Quote Char"/>
    <w:link w:val="712"/>
    <w:uiPriority w:val="29"/>
    <w:rPr>
      <w:i/>
    </w:rPr>
  </w:style>
  <w:style w:type="paragraph" w:styleId="714">
    <w:name w:val="Intense Quote"/>
    <w:basedOn w:val="866"/>
    <w:next w:val="866"/>
    <w:link w:val="7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>
    <w:name w:val="Intense Quote Char"/>
    <w:link w:val="714"/>
    <w:uiPriority w:val="30"/>
    <w:rPr>
      <w:i/>
    </w:rPr>
  </w:style>
  <w:style w:type="paragraph" w:styleId="716">
    <w:name w:val="Header"/>
    <w:basedOn w:val="866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7">
    <w:name w:val="Header Char"/>
    <w:link w:val="716"/>
    <w:uiPriority w:val="99"/>
  </w:style>
  <w:style w:type="paragraph" w:styleId="718">
    <w:name w:val="Footer"/>
    <w:basedOn w:val="866"/>
    <w:link w:val="71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Footer Char"/>
    <w:link w:val="718"/>
    <w:uiPriority w:val="99"/>
  </w:style>
  <w:style w:type="paragraph" w:styleId="720">
    <w:name w:val="Caption"/>
    <w:basedOn w:val="866"/>
    <w:next w:val="866"/>
    <w:link w:val="72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1">
    <w:name w:val="Caption Char"/>
    <w:link w:val="720"/>
    <w:uiPriority w:val="35"/>
    <w:rPr>
      <w:b/>
      <w:bCs/>
      <w:color w:val="4f81bd" w:themeColor="accent1"/>
      <w:sz w:val="18"/>
      <w:szCs w:val="18"/>
    </w:rPr>
  </w:style>
  <w:style w:type="table" w:styleId="72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8">
    <w:name w:val="Hyperlink"/>
    <w:uiPriority w:val="99"/>
    <w:unhideWhenUsed/>
    <w:rPr>
      <w:color w:val="0000ff" w:themeColor="hyperlink"/>
      <w:u w:val="single"/>
    </w:rPr>
  </w:style>
  <w:style w:type="paragraph" w:styleId="849">
    <w:name w:val="footnote text"/>
    <w:basedOn w:val="866"/>
    <w:link w:val="850"/>
    <w:uiPriority w:val="99"/>
    <w:semiHidden/>
    <w:unhideWhenUsed/>
    <w:pPr>
      <w:spacing w:after="40" w:line="240" w:lineRule="auto"/>
    </w:pPr>
    <w:rPr>
      <w:sz w:val="18"/>
    </w:rPr>
  </w:style>
  <w:style w:type="character" w:styleId="850">
    <w:name w:val="Footnote Text Char"/>
    <w:link w:val="849"/>
    <w:uiPriority w:val="99"/>
    <w:rPr>
      <w:sz w:val="18"/>
    </w:rPr>
  </w:style>
  <w:style w:type="character" w:styleId="851">
    <w:name w:val="footnote reference"/>
    <w:uiPriority w:val="99"/>
    <w:unhideWhenUsed/>
    <w:rPr>
      <w:vertAlign w:val="superscript"/>
    </w:rPr>
  </w:style>
  <w:style w:type="paragraph" w:styleId="852">
    <w:name w:val="endnote text"/>
    <w:basedOn w:val="866"/>
    <w:link w:val="853"/>
    <w:uiPriority w:val="99"/>
    <w:semiHidden/>
    <w:unhideWhenUsed/>
    <w:pPr>
      <w:spacing w:after="0" w:line="240" w:lineRule="auto"/>
    </w:pPr>
    <w:rPr>
      <w:sz w:val="20"/>
    </w:rPr>
  </w:style>
  <w:style w:type="character" w:styleId="853">
    <w:name w:val="Endnote Text Char"/>
    <w:link w:val="852"/>
    <w:uiPriority w:val="99"/>
    <w:rPr>
      <w:sz w:val="20"/>
    </w:rPr>
  </w:style>
  <w:style w:type="character" w:styleId="854">
    <w:name w:val="endnote reference"/>
    <w:uiPriority w:val="99"/>
    <w:semiHidden/>
    <w:unhideWhenUsed/>
    <w:rPr>
      <w:vertAlign w:val="superscript"/>
    </w:rPr>
  </w:style>
  <w:style w:type="paragraph" w:styleId="855">
    <w:name w:val="toc 1"/>
    <w:basedOn w:val="866"/>
    <w:next w:val="866"/>
    <w:uiPriority w:val="39"/>
    <w:unhideWhenUsed/>
    <w:pPr>
      <w:ind w:left="0" w:right="0" w:firstLine="0"/>
      <w:spacing w:after="57"/>
    </w:pPr>
  </w:style>
  <w:style w:type="paragraph" w:styleId="856">
    <w:name w:val="toc 2"/>
    <w:basedOn w:val="866"/>
    <w:next w:val="866"/>
    <w:uiPriority w:val="39"/>
    <w:unhideWhenUsed/>
    <w:pPr>
      <w:ind w:left="283" w:right="0" w:firstLine="0"/>
      <w:spacing w:after="57"/>
    </w:pPr>
  </w:style>
  <w:style w:type="paragraph" w:styleId="857">
    <w:name w:val="toc 3"/>
    <w:basedOn w:val="866"/>
    <w:next w:val="866"/>
    <w:uiPriority w:val="39"/>
    <w:unhideWhenUsed/>
    <w:pPr>
      <w:ind w:left="567" w:right="0" w:firstLine="0"/>
      <w:spacing w:after="57"/>
    </w:pPr>
  </w:style>
  <w:style w:type="paragraph" w:styleId="858">
    <w:name w:val="toc 4"/>
    <w:basedOn w:val="866"/>
    <w:next w:val="866"/>
    <w:uiPriority w:val="39"/>
    <w:unhideWhenUsed/>
    <w:pPr>
      <w:ind w:left="850" w:right="0" w:firstLine="0"/>
      <w:spacing w:after="57"/>
    </w:pPr>
  </w:style>
  <w:style w:type="paragraph" w:styleId="859">
    <w:name w:val="toc 5"/>
    <w:basedOn w:val="866"/>
    <w:next w:val="866"/>
    <w:uiPriority w:val="39"/>
    <w:unhideWhenUsed/>
    <w:pPr>
      <w:ind w:left="1134" w:right="0" w:firstLine="0"/>
      <w:spacing w:after="57"/>
    </w:pPr>
  </w:style>
  <w:style w:type="paragraph" w:styleId="860">
    <w:name w:val="toc 6"/>
    <w:basedOn w:val="866"/>
    <w:next w:val="866"/>
    <w:uiPriority w:val="39"/>
    <w:unhideWhenUsed/>
    <w:pPr>
      <w:ind w:left="1417" w:right="0" w:firstLine="0"/>
      <w:spacing w:after="57"/>
    </w:pPr>
  </w:style>
  <w:style w:type="paragraph" w:styleId="861">
    <w:name w:val="toc 7"/>
    <w:basedOn w:val="866"/>
    <w:next w:val="866"/>
    <w:uiPriority w:val="39"/>
    <w:unhideWhenUsed/>
    <w:pPr>
      <w:ind w:left="1701" w:right="0" w:firstLine="0"/>
      <w:spacing w:after="57"/>
    </w:pPr>
  </w:style>
  <w:style w:type="paragraph" w:styleId="862">
    <w:name w:val="toc 8"/>
    <w:basedOn w:val="866"/>
    <w:next w:val="866"/>
    <w:uiPriority w:val="39"/>
    <w:unhideWhenUsed/>
    <w:pPr>
      <w:ind w:left="1984" w:right="0" w:firstLine="0"/>
      <w:spacing w:after="57"/>
    </w:pPr>
  </w:style>
  <w:style w:type="paragraph" w:styleId="863">
    <w:name w:val="toc 9"/>
    <w:basedOn w:val="866"/>
    <w:next w:val="866"/>
    <w:uiPriority w:val="39"/>
    <w:unhideWhenUsed/>
    <w:pPr>
      <w:ind w:left="2268" w:right="0" w:firstLine="0"/>
      <w:spacing w:after="57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866"/>
    <w:next w:val="866"/>
    <w:uiPriority w:val="99"/>
    <w:unhideWhenUsed/>
    <w:pPr>
      <w:spacing w:after="0" w:afterAutospacing="0"/>
    </w:pPr>
  </w:style>
  <w:style w:type="paragraph" w:styleId="866" w:default="1">
    <w:name w:val="Normal"/>
    <w:next w:val="866"/>
    <w:link w:val="866"/>
    <w:qFormat/>
    <w:rPr>
      <w:lang w:val="ru-RU" w:eastAsia="ru-RU" w:bidi="ar-SA"/>
    </w:rPr>
  </w:style>
  <w:style w:type="paragraph" w:styleId="867">
    <w:name w:val="Заголовок 1"/>
    <w:basedOn w:val="866"/>
    <w:next w:val="866"/>
    <w:link w:val="866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868">
    <w:name w:val="Заголовок 2"/>
    <w:basedOn w:val="866"/>
    <w:next w:val="866"/>
    <w:link w:val="866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869">
    <w:name w:val="Заголовок 3"/>
    <w:basedOn w:val="866"/>
    <w:next w:val="866"/>
    <w:link w:val="866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70">
    <w:name w:val="Заголовок 4"/>
    <w:basedOn w:val="866"/>
    <w:next w:val="866"/>
    <w:link w:val="866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styleId="871">
    <w:name w:val="Основной шрифт абзаца"/>
    <w:next w:val="871"/>
    <w:link w:val="866"/>
    <w:uiPriority w:val="1"/>
    <w:unhideWhenUsed/>
  </w:style>
  <w:style w:type="table" w:styleId="872">
    <w:name w:val="Обычная таблица"/>
    <w:next w:val="872"/>
    <w:link w:val="866"/>
    <w:uiPriority w:val="99"/>
    <w:semiHidden/>
    <w:unhideWhenUsed/>
    <w:tblPr/>
  </w:style>
  <w:style w:type="numbering" w:styleId="873">
    <w:name w:val="Нет списка"/>
    <w:next w:val="873"/>
    <w:link w:val="866"/>
    <w:uiPriority w:val="99"/>
    <w:semiHidden/>
    <w:unhideWhenUsed/>
  </w:style>
  <w:style w:type="paragraph" w:styleId="874">
    <w:name w:val="Основной текст с отступом"/>
    <w:basedOn w:val="866"/>
    <w:next w:val="874"/>
    <w:link w:val="892"/>
    <w:pPr>
      <w:ind w:firstLine="720"/>
      <w:jc w:val="both"/>
    </w:pPr>
    <w:rPr>
      <w:b/>
      <w:sz w:val="24"/>
      <w:lang w:val="en-US" w:eastAsia="en-US"/>
    </w:rPr>
  </w:style>
  <w:style w:type="paragraph" w:styleId="875">
    <w:name w:val="Основной текст"/>
    <w:basedOn w:val="866"/>
    <w:next w:val="875"/>
    <w:link w:val="890"/>
    <w:pPr>
      <w:jc w:val="both"/>
    </w:pPr>
    <w:rPr>
      <w:sz w:val="24"/>
      <w:lang w:val="en-US" w:eastAsia="en-US"/>
    </w:rPr>
  </w:style>
  <w:style w:type="paragraph" w:styleId="876">
    <w:name w:val="Текст выноски"/>
    <w:basedOn w:val="866"/>
    <w:next w:val="876"/>
    <w:link w:val="866"/>
    <w:semiHidden/>
    <w:rPr>
      <w:rFonts w:ascii="Tahoma" w:hAnsi="Tahoma" w:cs="Tahoma"/>
      <w:sz w:val="16"/>
      <w:szCs w:val="16"/>
    </w:rPr>
  </w:style>
  <w:style w:type="paragraph" w:styleId="877">
    <w:name w:val="Схема документа"/>
    <w:basedOn w:val="866"/>
    <w:next w:val="877"/>
    <w:link w:val="866"/>
    <w:semiHidden/>
    <w:pPr>
      <w:shd w:val="clear" w:color="auto" w:fill="000080"/>
    </w:pPr>
    <w:rPr>
      <w:rFonts w:ascii="Tahoma" w:hAnsi="Tahoma" w:cs="Tahoma"/>
    </w:rPr>
  </w:style>
  <w:style w:type="paragraph" w:styleId="878">
    <w:name w:val="Маркированный список"/>
    <w:basedOn w:val="866"/>
    <w:next w:val="878"/>
    <w:link w:val="866"/>
  </w:style>
  <w:style w:type="paragraph" w:styleId="879">
    <w:name w:val="Продолжение списка"/>
    <w:basedOn w:val="866"/>
    <w:next w:val="879"/>
    <w:link w:val="866"/>
    <w:pPr>
      <w:ind w:left="283"/>
      <w:spacing w:after="120"/>
    </w:pPr>
  </w:style>
  <w:style w:type="paragraph" w:styleId="880">
    <w:name w:val="Список"/>
    <w:basedOn w:val="866"/>
    <w:next w:val="880"/>
    <w:link w:val="866"/>
    <w:pPr>
      <w:ind w:left="283" w:hanging="283"/>
    </w:pPr>
  </w:style>
  <w:style w:type="paragraph" w:styleId="881">
    <w:name w:val="Обычный отступ"/>
    <w:basedOn w:val="866"/>
    <w:next w:val="881"/>
    <w:link w:val="866"/>
    <w:pPr>
      <w:ind w:left="708"/>
    </w:pPr>
  </w:style>
  <w:style w:type="paragraph" w:styleId="882">
    <w:name w:val="Красная строка"/>
    <w:basedOn w:val="875"/>
    <w:next w:val="882"/>
    <w:link w:val="866"/>
    <w:pPr>
      <w:ind w:firstLine="210"/>
      <w:jc w:val="left"/>
      <w:spacing w:after="120"/>
    </w:pPr>
    <w:rPr>
      <w:sz w:val="20"/>
    </w:rPr>
  </w:style>
  <w:style w:type="paragraph" w:styleId="883">
    <w:name w:val="Маркированный список 2"/>
    <w:basedOn w:val="866"/>
    <w:next w:val="883"/>
    <w:link w:val="866"/>
    <w:pPr>
      <w:numPr>
        <w:ilvl w:val="0"/>
        <w:numId w:val="12"/>
      </w:numPr>
    </w:pPr>
  </w:style>
  <w:style w:type="paragraph" w:styleId="884">
    <w:name w:val="Верхний колонтитул"/>
    <w:basedOn w:val="866"/>
    <w:next w:val="884"/>
    <w:link w:val="866"/>
    <w:pPr>
      <w:tabs>
        <w:tab w:val="center" w:pos="4677" w:leader="none"/>
        <w:tab w:val="right" w:pos="9355" w:leader="none"/>
      </w:tabs>
    </w:pPr>
    <w:rPr>
      <w:sz w:val="24"/>
    </w:rPr>
  </w:style>
  <w:style w:type="character" w:styleId="885">
    <w:name w:val="Строгий"/>
    <w:next w:val="885"/>
    <w:link w:val="866"/>
    <w:qFormat/>
    <w:rPr>
      <w:b/>
      <w:bCs/>
    </w:rPr>
  </w:style>
  <w:style w:type="paragraph" w:styleId="886">
    <w:name w:val="Знак Знак Знак Знак Знак Знак"/>
    <w:basedOn w:val="866"/>
    <w:next w:val="886"/>
    <w:link w:val="866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887">
    <w:name w:val="Знак Знак Знак Знак Знак Знак Знак Знак Знак Знак"/>
    <w:basedOn w:val="866"/>
    <w:next w:val="887"/>
    <w:link w:val="866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888">
    <w:name w:val="Знак Знак Знак"/>
    <w:basedOn w:val="866"/>
    <w:next w:val="888"/>
    <w:link w:val="866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889">
    <w:name w:val="Сетка таблицы"/>
    <w:basedOn w:val="872"/>
    <w:next w:val="889"/>
    <w:link w:val="866"/>
    <w:tblPr/>
  </w:style>
  <w:style w:type="character" w:styleId="890">
    <w:name w:val="Основной текст Знак"/>
    <w:next w:val="890"/>
    <w:link w:val="875"/>
    <w:rPr>
      <w:sz w:val="24"/>
    </w:rPr>
  </w:style>
  <w:style w:type="paragraph" w:styleId="891">
    <w:name w:val="Абзац списка"/>
    <w:basedOn w:val="866"/>
    <w:next w:val="891"/>
    <w:link w:val="866"/>
    <w:uiPriority w:val="34"/>
    <w:qFormat/>
    <w:pPr>
      <w:contextualSpacing/>
      <w:ind w:left="720"/>
    </w:pPr>
  </w:style>
  <w:style w:type="character" w:styleId="892">
    <w:name w:val="Основной текст с отступом Знак"/>
    <w:next w:val="892"/>
    <w:link w:val="874"/>
    <w:rPr>
      <w:b/>
      <w:sz w:val="24"/>
    </w:rPr>
  </w:style>
  <w:style w:type="table" w:styleId="893">
    <w:name w:val="Сетка таблицы1"/>
    <w:basedOn w:val="872"/>
    <w:next w:val="889"/>
    <w:link w:val="866"/>
    <w:tblPr/>
  </w:style>
  <w:style w:type="table" w:styleId="894">
    <w:name w:val="Сетка таблицы2"/>
    <w:basedOn w:val="872"/>
    <w:next w:val="889"/>
    <w:link w:val="866"/>
    <w:tblPr/>
  </w:style>
  <w:style w:type="character" w:styleId="895">
    <w:name w:val="Гиперссылка"/>
    <w:next w:val="895"/>
    <w:link w:val="866"/>
    <w:uiPriority w:val="99"/>
    <w:unhideWhenUsed/>
    <w:rPr>
      <w:color w:val="0000ff"/>
      <w:u w:val="single"/>
    </w:rPr>
  </w:style>
  <w:style w:type="character" w:styleId="896" w:default="1">
    <w:name w:val="Default Paragraph Font"/>
    <w:uiPriority w:val="1"/>
    <w:semiHidden/>
    <w:unhideWhenUsed/>
  </w:style>
  <w:style w:type="numbering" w:styleId="897" w:default="1">
    <w:name w:val="No List"/>
    <w:uiPriority w:val="99"/>
    <w:semiHidden/>
    <w:unhideWhenUsed/>
  </w:style>
  <w:style w:type="table" w:styleId="89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РФФИ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Северо-Западное межрегиональное отделение РФФИ</dc:title>
  <dc:creator>3</dc:creator>
  <cp:lastModifiedBy>violetta.vlasova</cp:lastModifiedBy>
  <cp:revision>10</cp:revision>
  <dcterms:created xsi:type="dcterms:W3CDTF">2017-08-10T11:03:00Z</dcterms:created>
  <dcterms:modified xsi:type="dcterms:W3CDTF">2025-12-04T03:21:07Z</dcterms:modified>
  <cp:version>983040</cp:version>
</cp:coreProperties>
</file>