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720"/>
        <w:jc w:val="center"/>
        <w:spacing w:before="0" w:line="240" w:lineRule="auto"/>
        <w:rPr>
          <w:b/>
          <w:sz w:val="28"/>
        </w:rPr>
      </w:pPr>
      <w:r>
        <w:rPr>
          <w:b/>
          <w:sz w:val="28"/>
        </w:rPr>
        <w:t xml:space="preserve"> Территориальное управление Федерал</w:t>
      </w:r>
      <w:r>
        <w:rPr>
          <w:b/>
          <w:sz w:val="28"/>
        </w:rPr>
        <w:t xml:space="preserve">ьного агентства по управлению государственным имуществом в Воронежской области в соответствии со ст. 87 Федерального закона от 2 октября 2007 г. № 229-ФЗ «Об исполнительном производстве» сообщает о реализации арестованного имущества путем проведения торгов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720"/>
        <w:jc w:val="center"/>
        <w:spacing w:before="0" w:line="240" w:lineRule="auto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720"/>
        <w:spacing w:before="0" w:line="240" w:lineRule="auto"/>
        <w:rPr>
          <w:b/>
          <w:sz w:val="28"/>
        </w:rPr>
      </w:pPr>
      <w:r>
        <w:rPr>
          <w:b/>
          <w:sz w:val="28"/>
        </w:rPr>
        <w:t xml:space="preserve">Торги проводятся в форме электронного аукциона на электронной торговой площадке, в сети интернет по адресу </w:t>
      </w: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HYPERLINK "https://utp.sberbank-ast.ru/"</w:instrText>
      </w:r>
      <w:r>
        <w:rPr>
          <w:b/>
          <w:sz w:val="28"/>
        </w:rPr>
        <w:fldChar w:fldCharType="separate"/>
      </w:r>
      <w:r>
        <w:rPr>
          <w:b/>
          <w:sz w:val="28"/>
        </w:rPr>
        <w:t xml:space="preserve">https://utp.sberbank-ast.ru/</w:t>
      </w:r>
      <w:r>
        <w:rPr>
          <w:b/>
          <w:sz w:val="28"/>
        </w:rPr>
        <w:fldChar w:fldCharType="end"/>
      </w:r>
      <w:r>
        <w:rPr>
          <w:b/>
          <w:sz w:val="28"/>
        </w:rPr>
        <w:t xml:space="preserve"> далее аукцион.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720"/>
        <w:spacing w:before="0" w:line="240" w:lineRule="auto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 xml:space="preserve">Дата начала приема заявок - 6 февраля 2026 г. с 19:00 по московскому времени. </w:t>
      </w:r>
      <w:r>
        <w:rPr>
          <w:b/>
          <w:bCs/>
          <w:color w:val="000000" w:themeColor="text1"/>
          <w:sz w:val="28"/>
        </w:rPr>
      </w:r>
      <w:r>
        <w:rPr>
          <w:b/>
          <w:bCs/>
          <w:color w:val="000000" w:themeColor="text1"/>
          <w:sz w:val="28"/>
        </w:rPr>
      </w:r>
    </w:p>
    <w:p>
      <w:pPr>
        <w:ind w:left="0" w:firstLine="720"/>
        <w:spacing w:before="0" w:line="240" w:lineRule="auto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 xml:space="preserve">Дата окончания приема заявок - 2 марта 2026 г. в 16:00 по московскому времени.</w:t>
      </w:r>
      <w:r>
        <w:rPr>
          <w:b/>
          <w:bCs/>
          <w:color w:val="000000" w:themeColor="text1"/>
          <w:sz w:val="28"/>
        </w:rPr>
      </w:r>
      <w:r>
        <w:rPr>
          <w:b/>
          <w:bCs/>
          <w:color w:val="000000" w:themeColor="text1"/>
          <w:sz w:val="28"/>
        </w:rPr>
      </w:r>
    </w:p>
    <w:p>
      <w:pPr>
        <w:ind w:left="0" w:firstLine="720"/>
        <w:spacing w:before="0" w:line="240" w:lineRule="auto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 xml:space="preserve">Заявки подаются через электронную площадку в соответствии с аукционной документацией, размещенной на сайте ГИС торги (</w:t>
      </w:r>
      <w:r>
        <w:rPr>
          <w:b/>
          <w:bCs/>
          <w:color w:val="000000" w:themeColor="text1"/>
          <w:sz w:val="28"/>
        </w:rPr>
        <w:fldChar w:fldCharType="begin"/>
      </w:r>
      <w:r>
        <w:rPr>
          <w:b/>
          <w:bCs/>
          <w:color w:val="000000" w:themeColor="text1"/>
          <w:sz w:val="28"/>
        </w:rPr>
        <w:instrText xml:space="preserve">HYPERLINK "http://www.torgi.gov.ru/"</w:instrText>
      </w:r>
      <w:r>
        <w:rPr>
          <w:b/>
          <w:bCs/>
          <w:color w:val="000000" w:themeColor="text1"/>
          <w:sz w:val="28"/>
        </w:rPr>
        <w:fldChar w:fldCharType="separate"/>
      </w:r>
      <w:r>
        <w:rPr>
          <w:b/>
          <w:bCs/>
          <w:color w:val="000000" w:themeColor="text1"/>
          <w:sz w:val="28"/>
        </w:rPr>
        <w:t xml:space="preserve">www.torgi.gov.ru</w:t>
      </w:r>
      <w:r>
        <w:rPr>
          <w:b/>
          <w:bCs/>
          <w:color w:val="000000" w:themeColor="text1"/>
          <w:sz w:val="28"/>
        </w:rPr>
        <w:fldChar w:fldCharType="end"/>
      </w:r>
      <w:r>
        <w:rPr>
          <w:b/>
          <w:bCs/>
          <w:color w:val="000000" w:themeColor="text1"/>
          <w:sz w:val="28"/>
        </w:rPr>
        <w:t xml:space="preserve">), в сети интернет по адресу </w:t>
      </w:r>
      <w:r>
        <w:rPr>
          <w:b/>
          <w:bCs/>
          <w:color w:val="000000" w:themeColor="text1"/>
          <w:sz w:val="28"/>
        </w:rPr>
        <w:fldChar w:fldCharType="begin"/>
      </w:r>
      <w:r>
        <w:rPr>
          <w:b/>
          <w:bCs/>
          <w:color w:val="000000" w:themeColor="text1"/>
          <w:sz w:val="28"/>
        </w:rPr>
        <w:instrText xml:space="preserve">HYPERLINK "https://utp.sberbank-ast.ru/"</w:instrText>
      </w:r>
      <w:r>
        <w:rPr>
          <w:b/>
          <w:bCs/>
          <w:color w:val="000000" w:themeColor="text1"/>
          <w:sz w:val="28"/>
        </w:rPr>
        <w:fldChar w:fldCharType="separate"/>
      </w:r>
      <w:r>
        <w:rPr>
          <w:b/>
          <w:bCs/>
          <w:color w:val="000000" w:themeColor="text1"/>
          <w:sz w:val="28"/>
        </w:rPr>
        <w:t xml:space="preserve">https://utp.sberbank-ast.ru/</w:t>
      </w:r>
      <w:r>
        <w:rPr>
          <w:b/>
          <w:bCs/>
          <w:color w:val="000000" w:themeColor="text1"/>
          <w:sz w:val="28"/>
        </w:rPr>
        <w:fldChar w:fldCharType="end"/>
      </w:r>
      <w:r>
        <w:rPr>
          <w:b/>
          <w:bCs/>
          <w:color w:val="000000" w:themeColor="text1"/>
          <w:sz w:val="28"/>
        </w:rPr>
        <w:t xml:space="preserve">, ГИС торги (</w:t>
      </w:r>
      <w:r>
        <w:rPr>
          <w:b/>
          <w:bCs/>
          <w:color w:val="000000" w:themeColor="text1"/>
          <w:sz w:val="28"/>
        </w:rPr>
        <w:fldChar w:fldCharType="begin"/>
      </w:r>
      <w:r>
        <w:rPr>
          <w:b/>
          <w:bCs/>
          <w:color w:val="000000" w:themeColor="text1"/>
          <w:sz w:val="28"/>
        </w:rPr>
        <w:instrText xml:space="preserve">HYPERLINK "http://www.torgi.gov.ru/"</w:instrText>
      </w:r>
      <w:r>
        <w:rPr>
          <w:b/>
          <w:bCs/>
          <w:color w:val="000000" w:themeColor="text1"/>
          <w:sz w:val="28"/>
        </w:rPr>
        <w:fldChar w:fldCharType="separate"/>
      </w:r>
      <w:r>
        <w:rPr>
          <w:b/>
          <w:bCs/>
          <w:color w:val="000000" w:themeColor="text1"/>
          <w:sz w:val="28"/>
        </w:rPr>
        <w:t xml:space="preserve">www.torgi.gov.ru</w:t>
      </w:r>
      <w:r>
        <w:rPr>
          <w:b/>
          <w:bCs/>
          <w:color w:val="000000" w:themeColor="text1"/>
          <w:sz w:val="28"/>
        </w:rPr>
        <w:fldChar w:fldCharType="end"/>
      </w:r>
      <w:r>
        <w:rPr>
          <w:b/>
          <w:bCs/>
          <w:color w:val="000000" w:themeColor="text1"/>
          <w:sz w:val="28"/>
        </w:rPr>
        <w:t xml:space="preserve">). </w:t>
      </w:r>
      <w:r>
        <w:rPr>
          <w:b/>
          <w:bCs/>
          <w:color w:val="000000" w:themeColor="text1"/>
          <w:sz w:val="28"/>
        </w:rPr>
      </w:r>
      <w:r>
        <w:rPr>
          <w:b/>
          <w:bCs/>
          <w:color w:val="000000" w:themeColor="text1"/>
          <w:sz w:val="28"/>
        </w:rPr>
      </w:r>
    </w:p>
    <w:p>
      <w:pPr>
        <w:ind w:left="0" w:firstLine="720"/>
        <w:spacing w:before="0" w:line="240" w:lineRule="auto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 xml:space="preserve">Определение участников - 3 марта 2026 г. в 10:00 по московскому времени.</w:t>
      </w:r>
      <w:r>
        <w:rPr>
          <w:b/>
          <w:bCs/>
          <w:color w:val="000000" w:themeColor="text1"/>
          <w:sz w:val="28"/>
        </w:rPr>
      </w:r>
      <w:r>
        <w:rPr>
          <w:b/>
          <w:bCs/>
          <w:color w:val="000000" w:themeColor="text1"/>
          <w:sz w:val="28"/>
        </w:rPr>
      </w:r>
    </w:p>
    <w:p>
      <w:pPr>
        <w:spacing w:before="0" w:line="240" w:lineRule="auto"/>
        <w:tabs>
          <w:tab w:val="left" w:pos="2206" w:leader="none"/>
        </w:tabs>
        <w:rPr>
          <w:b/>
          <w:color w:val="ff0000"/>
          <w:sz w:val="28"/>
        </w:rPr>
      </w:pPr>
      <w:r>
        <w:rPr>
          <w:b/>
          <w:bCs/>
          <w:color w:val="000000" w:themeColor="text1"/>
          <w:sz w:val="28"/>
        </w:rPr>
        <w:t xml:space="preserve">Дата проведения аукциона - 12 марта 2026 г. в 10:00 по московскому времени.</w:t>
      </w:r>
      <w:r>
        <w:rPr>
          <w:b/>
          <w:color w:val="ff0000"/>
          <w:sz w:val="28"/>
        </w:rPr>
      </w:r>
      <w:r>
        <w:rPr>
          <w:b/>
          <w:color w:val="ff0000"/>
          <w:sz w:val="28"/>
        </w:rPr>
      </w:r>
    </w:p>
    <w:p>
      <w:pPr>
        <w:spacing w:before="0" w:line="240" w:lineRule="auto"/>
        <w:rPr>
          <w:b/>
          <w:bCs/>
          <w:sz w:val="28"/>
          <w:szCs w:val="28"/>
        </w:rPr>
      </w:pPr>
      <w:r>
        <w:rPr>
          <w:b/>
          <w:sz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before="0" w:line="240" w:lineRule="auto"/>
        <w:rPr>
          <w:b w:val="0"/>
          <w:bCs w:val="0"/>
        </w:rPr>
      </w:pPr>
      <w:r>
        <w:rPr>
          <w:b/>
          <w:bCs/>
          <w:sz w:val="28"/>
          <w:szCs w:val="28"/>
        </w:rPr>
        <w:t xml:space="preserve">Лот № 1 </w:t>
      </w:r>
      <w:r>
        <w:rPr>
          <w:b/>
          <w:bCs/>
          <w:sz w:val="28"/>
          <w:szCs w:val="28"/>
        </w:rPr>
        <w:t xml:space="preserve">(повторные торги). </w:t>
      </w:r>
      <w:r>
        <w:rPr>
          <w:b w:val="0"/>
          <w:bCs w:val="0"/>
          <w:sz w:val="28"/>
          <w:szCs w:val="28"/>
        </w:rPr>
        <w:t xml:space="preserve">Квартира площадью 30,6 кв. м, кадастровый номер 36:17:0100037:283, местонахождение: Воронежская обл., Новохоперский р-н, ул. Советская, д. 134, кв. 8. Собственник - Дремина Н.Н. Обременение - арест. Начальная цена - 629000 руб. (без учета НДС). Сум</w:t>
      </w:r>
      <w:r>
        <w:rPr>
          <w:b w:val="0"/>
          <w:bCs w:val="0"/>
          <w:sz w:val="28"/>
          <w:szCs w:val="28"/>
        </w:rPr>
        <w:t xml:space="preserve">ма задатка - 314500 руб. Шаг аукциона - 6290 руб. Зарегистрированные (прописанные) лица - информация отсутствует. Задолженность по взносам на капитальный ремонт - взносы на капитальный ремонт не начисляются.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spacing w:before="0" w:line="240" w:lineRule="auto"/>
      </w:pP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соответствии с частью 3 статьи 158 Жилищного кодекса Российской Федерации (далее - ЖК РФ)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</w:t>
      </w: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зникновения права собственности на помещения в этом доме.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</w:t>
      </w:r>
      <w:r>
        <w:rPr>
          <w:b/>
          <w:bCs/>
          <w:sz w:val="28"/>
          <w:szCs w:val="28"/>
        </w:rPr>
        <w:t xml:space="preserve">в многоквартирном доме, в том числе не исполненная предыдущим собственником обязанность по уплате взносов на капитальный ремонт.</w:t>
      </w:r>
      <w:r>
        <w:rPr>
          <w:b/>
          <w:bCs/>
          <w:sz w:val="28"/>
          <w:szCs w:val="28"/>
        </w:rPr>
      </w:r>
      <w:r/>
    </w:p>
    <w:p>
      <w:pPr>
        <w:spacing w:before="0" w:line="240" w:lineRule="auto"/>
        <w:rPr>
          <w:b w:val="0"/>
          <w:bCs w:val="0"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Лот № 2 </w:t>
      </w:r>
      <w:r>
        <w:rPr>
          <w:b/>
          <w:bCs/>
          <w:sz w:val="28"/>
          <w:szCs w:val="28"/>
        </w:rPr>
        <w:t xml:space="preserve">(повторные торги).</w:t>
      </w:r>
      <w:r>
        <w:rPr>
          <w:b/>
          <w:bCs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Г</w:t>
      </w:r>
      <w:r>
        <w:rPr>
          <w:b w:val="0"/>
          <w:bCs w:val="0"/>
          <w:sz w:val="28"/>
          <w:szCs w:val="28"/>
        </w:rPr>
        <w:t xml:space="preserve">ара</w:t>
      </w:r>
      <w:r>
        <w:rPr>
          <w:b w:val="0"/>
          <w:bCs w:val="0"/>
          <w:sz w:val="28"/>
          <w:szCs w:val="28"/>
        </w:rPr>
        <w:t xml:space="preserve">ж (в кооперативе) площадью 30,8 кв. м, кадастровый номер 36:34:0603030:143, местонахождение: г. Воронеж, ул. Ломоносова, д. 2 В, ПГСК «Автотурист-2», гараж 43. Собственник - Некрасов А.В. Обременение - арест. Начальная цена - 742441 руб. (без у</w:t>
      </w:r>
      <w:r>
        <w:rPr>
          <w:b w:val="0"/>
          <w:bCs w:val="0"/>
          <w:sz w:val="28"/>
          <w:szCs w:val="28"/>
        </w:rPr>
        <w:t xml:space="preserve">чета НДС). Сумма задатка - 371220 руб. Шаг аукциона - 7424 руб.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before="0" w:line="240" w:lineRule="auto"/>
        <w:rPr>
          <w:b w:val="0"/>
          <w:bCs w:val="0"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Лот № 3 </w:t>
      </w:r>
      <w:r>
        <w:rPr>
          <w:b/>
          <w:bCs/>
          <w:sz w:val="28"/>
          <w:szCs w:val="28"/>
        </w:rPr>
        <w:t xml:space="preserve">(повторные торги)</w:t>
      </w:r>
      <w:r>
        <w:rPr>
          <w:b/>
          <w:bCs/>
          <w:sz w:val="28"/>
          <w:szCs w:val="28"/>
        </w:rPr>
        <w:t xml:space="preserve">. </w:t>
      </w:r>
      <w:r>
        <w:rPr>
          <w:b w:val="0"/>
          <w:bCs w:val="0"/>
          <w:sz w:val="28"/>
          <w:szCs w:val="28"/>
        </w:rPr>
        <w:t xml:space="preserve">Нежилое помещение площадью 67,7 кв. м, кадастровый номер 36:34:0105027:6530, расположенное по адресу: г. Воронеж, ул. Переверткина, д. 45. Собственник - ООО «Темп». Нач. цена продажи - 5840817,50 руб. Размер задатка - 876123 руб. Обременение - арест.</w:t>
      </w:r>
      <w:r>
        <w:rPr>
          <w:b w:val="0"/>
          <w:bCs w:val="0"/>
          <w:sz w:val="28"/>
          <w:szCs w:val="28"/>
        </w:rPr>
        <w:t xml:space="preserve"> Шаг аукциона - 58408 руб.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before="0" w:line="240" w:lineRule="auto"/>
        <w:rPr>
          <w:b w:val="0"/>
          <w:bCs w:val="0"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Лот № 4 </w:t>
      </w:r>
      <w:r>
        <w:rPr>
          <w:b/>
          <w:bCs/>
          <w:sz w:val="28"/>
          <w:szCs w:val="28"/>
        </w:rPr>
        <w:t xml:space="preserve">(повторные торги)</w:t>
      </w:r>
      <w:r>
        <w:rPr>
          <w:b/>
          <w:bCs/>
          <w:sz w:val="28"/>
          <w:szCs w:val="28"/>
        </w:rPr>
        <w:t xml:space="preserve">. </w:t>
      </w:r>
      <w:r>
        <w:rPr>
          <w:b w:val="0"/>
          <w:bCs w:val="0"/>
          <w:sz w:val="28"/>
          <w:szCs w:val="28"/>
        </w:rPr>
        <w:t xml:space="preserve">Гараж площадью 23,4 кв. м, кадастровый номер 36:34:0506042:273, местонахождение: г. Воронеж, ул. Холмистая, д. 44, ГСК «Импульс», гараж 530. Собственник - Зенкин С.А. Обременение - арест. Начальная цена - 479986,50 руб. (без учета НДС). Сумма задатка </w:t>
      </w:r>
      <w:r>
        <w:rPr>
          <w:b w:val="0"/>
          <w:bCs w:val="0"/>
          <w:sz w:val="28"/>
          <w:szCs w:val="28"/>
        </w:rPr>
        <w:t xml:space="preserve">- 239992 руб. Шаг аукциона - 4800 руб.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before="0" w:line="240" w:lineRule="auto"/>
        <w:rPr>
          <w:b w:val="0"/>
          <w:bCs w:val="0"/>
        </w:rPr>
      </w:pPr>
      <w:r>
        <w:rPr>
          <w:b/>
          <w:bCs/>
          <w:sz w:val="28"/>
          <w:szCs w:val="28"/>
        </w:rPr>
        <w:t xml:space="preserve">Лот № 5 </w:t>
      </w:r>
      <w:r>
        <w:rPr>
          <w:b/>
          <w:bCs/>
          <w:sz w:val="28"/>
          <w:szCs w:val="28"/>
        </w:rPr>
        <w:t xml:space="preserve">(повторные торги)</w:t>
      </w:r>
      <w:r>
        <w:rPr>
          <w:b/>
          <w:bCs/>
          <w:sz w:val="28"/>
          <w:szCs w:val="28"/>
        </w:rPr>
        <w:t xml:space="preserve">. </w:t>
      </w:r>
      <w:r>
        <w:rPr>
          <w:b w:val="0"/>
          <w:bCs w:val="0"/>
          <w:sz w:val="28"/>
          <w:szCs w:val="28"/>
        </w:rPr>
        <w:t xml:space="preserve">Нежилое помещение (помещение магазина) площадью 233,3 кв. м, кадастровый номер 36:08:1100013:142, местонахождение: Воронежская обл., Воробьевский р-н, пос. Центральной усадьбы, свх «Воробьевский», ул. 40 лет Победы, д. 1А. Собственник – Воробьевски</w:t>
      </w:r>
      <w:r>
        <w:rPr>
          <w:b w:val="0"/>
          <w:bCs w:val="0"/>
          <w:sz w:val="28"/>
          <w:szCs w:val="28"/>
        </w:rPr>
        <w:t xml:space="preserve">й потребительский кооператив. Обременение - арест. Начальная цена - 3412835 руб. (без учета НДС). Сумма задатка - 511926 руб. Шаг аукциона - 34128 руб.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spacing w:before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Лот № 6 </w:t>
      </w:r>
      <w:r>
        <w:rPr>
          <w:b/>
          <w:bCs/>
          <w:sz w:val="28"/>
          <w:szCs w:val="28"/>
        </w:rPr>
        <w:t xml:space="preserve">(повторные торги)</w:t>
      </w:r>
      <w:r>
        <w:rPr>
          <w:b/>
          <w:bCs/>
          <w:sz w:val="28"/>
          <w:szCs w:val="28"/>
        </w:rPr>
        <w:t xml:space="preserve">. </w:t>
      </w:r>
      <w:r>
        <w:rPr>
          <w:b w:val="0"/>
          <w:bCs w:val="0"/>
          <w:sz w:val="28"/>
          <w:szCs w:val="28"/>
        </w:rPr>
        <w:t xml:space="preserve">Нежилое помещение (хозпомещения) площадью 31,5 кв. м, кадастровый номер 36:34:0404020:105, местонахождение: г. Воронеж, ул. Одоевского, д. 52, хозпомещения 10, 11, 12. Собственник - Мельничук И.И. Обременение - арест. Начальная цена - 1282522,50 руб. </w:t>
      </w:r>
      <w:r>
        <w:rPr>
          <w:b w:val="0"/>
          <w:bCs w:val="0"/>
          <w:sz w:val="28"/>
          <w:szCs w:val="28"/>
        </w:rPr>
        <w:t xml:space="preserve">(без учета НДС). Сумма задатка - 384756 руб. Шаг аукциона - 12825 руб.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spacing w:before="0" w:line="240" w:lineRule="auto"/>
        <w:rPr>
          <w:b w:val="0"/>
          <w:bCs w:val="0"/>
        </w:rPr>
      </w:pPr>
      <w:r>
        <w:rPr>
          <w:b/>
          <w:bCs/>
          <w:sz w:val="28"/>
          <w:szCs w:val="28"/>
        </w:rPr>
        <w:t xml:space="preserve">Лот № 7 </w:t>
      </w:r>
      <w:r>
        <w:rPr>
          <w:b/>
          <w:bCs/>
          <w:sz w:val="28"/>
          <w:szCs w:val="28"/>
        </w:rPr>
        <w:t xml:space="preserve">(повторные торги)</w:t>
      </w:r>
      <w:r>
        <w:rPr>
          <w:b/>
          <w:bCs/>
          <w:sz w:val="28"/>
          <w:szCs w:val="28"/>
        </w:rPr>
        <w:t xml:space="preserve">. </w:t>
      </w:r>
      <w:r>
        <w:rPr>
          <w:b w:val="0"/>
          <w:bCs w:val="0"/>
          <w:sz w:val="28"/>
          <w:szCs w:val="28"/>
        </w:rPr>
        <w:t xml:space="preserve">Гараж с подвалом площадью 42,5 кв. м, кадастровый номер 36:34:0209020:4931, местонахождение: г. Воронеж, пр-кт Труда, 69Д, ПАГК «Сенсор», корп. 6, гараж с подвалом 8. Собственник - Литвинов П.Ю. Обременение - арест. Начальная цена - 1504355,50 руб. (</w:t>
      </w:r>
      <w:r>
        <w:rPr>
          <w:b w:val="0"/>
          <w:bCs w:val="0"/>
          <w:sz w:val="28"/>
          <w:szCs w:val="28"/>
        </w:rPr>
        <w:t xml:space="preserve">без учета НДС). Сумма задатка - 225654 руб. Шаг аукциона - 15044 руб.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spacing w:before="0" w:line="240" w:lineRule="auto"/>
        <w:rPr>
          <w:b w:val="0"/>
          <w:bCs w:val="0"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Лот № 8 </w:t>
      </w:r>
      <w:r>
        <w:rPr>
          <w:b/>
          <w:bCs/>
          <w:sz w:val="28"/>
          <w:szCs w:val="28"/>
        </w:rPr>
        <w:t xml:space="preserve">(повторные торги)</w:t>
      </w:r>
      <w:r>
        <w:rPr>
          <w:b/>
          <w:bCs/>
          <w:sz w:val="28"/>
          <w:szCs w:val="28"/>
        </w:rPr>
        <w:t xml:space="preserve">. </w:t>
      </w:r>
      <w:r>
        <w:rPr>
          <w:b w:val="0"/>
          <w:bCs w:val="0"/>
          <w:sz w:val="28"/>
          <w:szCs w:val="28"/>
        </w:rPr>
        <w:t xml:space="preserve">Земельный участок площадью 1220 кв. м, кадастровый номер 36:14:0640003:61, категория земель - земли населенных пунктов, вид разрешенного использования – индивидуальные жилые дома, местонахождение: Воронежская обл., Лискинский р-н, п. Давыдовка, ул</w:t>
      </w:r>
      <w:r>
        <w:rPr>
          <w:b w:val="0"/>
          <w:bCs w:val="0"/>
          <w:sz w:val="28"/>
          <w:szCs w:val="28"/>
        </w:rPr>
        <w:t xml:space="preserve">. Лесная, д. 33. Собственник – Немчина А.В. Обременение - арест. Начальная цена - 217770 руб. (без учета НДС). Сумма задатка - 108885 руб. Шаг аукциона - 2178 руб.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before="0" w:line="240" w:lineRule="auto"/>
        <w:rPr>
          <w:b w:val="0"/>
          <w:bCs w:val="0"/>
        </w:rPr>
      </w:pPr>
      <w:r>
        <w:rPr>
          <w:b/>
          <w:bCs/>
          <w:sz w:val="28"/>
          <w:szCs w:val="28"/>
        </w:rPr>
        <w:t xml:space="preserve">Лот № 9 </w:t>
      </w:r>
      <w:r>
        <w:rPr>
          <w:b/>
          <w:bCs/>
          <w:sz w:val="28"/>
          <w:szCs w:val="28"/>
        </w:rPr>
        <w:t xml:space="preserve">(повторные торги)</w:t>
      </w:r>
      <w:r>
        <w:rPr>
          <w:b/>
          <w:bCs/>
          <w:sz w:val="28"/>
          <w:szCs w:val="28"/>
        </w:rPr>
        <w:t xml:space="preserve">. </w:t>
      </w:r>
      <w:r>
        <w:rPr>
          <w:b w:val="0"/>
          <w:bCs w:val="0"/>
          <w:sz w:val="28"/>
          <w:szCs w:val="28"/>
        </w:rPr>
        <w:t xml:space="preserve">Квартира площадью 70,2 кв. м, кадастровый номер 36:34:0204001:472, местонахождение: г. Воронеж, ул. Беговая, д. 170, кв. 152. Собственник - Гулиева Ю.А. Обременение - арест. Начальная цена - 4386000 руб. (без учета НДС). Сумма задатка - 657900 руб.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Шаг аукциона - 43860 руб. Зарегистрированные (прописанные) лица - Гулиева Ю.А. (1990 г. р.), Гулиева Д.Р. (2020 г. р.), Гулиев Э.С.о. .(1982 г. р.). Задолженность по взносам на капитальный ремонт на 28.03.2025 составляет 10140,91 руб. (из них 295,37 руб. п</w:t>
      </w:r>
      <w:r>
        <w:rPr>
          <w:b w:val="0"/>
          <w:bCs w:val="0"/>
          <w:sz w:val="28"/>
          <w:szCs w:val="28"/>
        </w:rPr>
        <w:t xml:space="preserve">ени).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spacing w:before="0" w:line="240" w:lineRule="auto"/>
      </w:pP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соответствии с частью 3 статьи 158 Жилищного кодекса Российской Федерации (далее - ЖК РФ)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</w:t>
      </w: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зникновения права собственности на помещения в этом доме.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</w:t>
      </w:r>
      <w:r>
        <w:rPr>
          <w:b/>
          <w:bCs/>
          <w:sz w:val="28"/>
          <w:szCs w:val="28"/>
        </w:rPr>
        <w:t xml:space="preserve">в многоквартирном доме, в том числе не исполненная предыдущим собственником обязанность по уплате взносов на капитальный ремонт.</w:t>
      </w:r>
      <w:r>
        <w:rPr>
          <w:b/>
          <w:bCs/>
          <w:sz w:val="28"/>
          <w:szCs w:val="28"/>
        </w:rPr>
      </w:r>
      <w:r/>
    </w:p>
    <w:p>
      <w:pPr>
        <w:spacing w:before="0" w:line="240" w:lineRule="auto"/>
        <w:rPr>
          <w:b w:val="0"/>
          <w:bCs w:val="0"/>
        </w:rPr>
      </w:pPr>
      <w:r>
        <w:rPr>
          <w:b/>
          <w:bCs/>
          <w:sz w:val="28"/>
          <w:szCs w:val="28"/>
        </w:rPr>
        <w:t xml:space="preserve">Лот № 10 </w:t>
      </w:r>
      <w:r>
        <w:rPr>
          <w:b/>
          <w:bCs/>
          <w:sz w:val="28"/>
          <w:szCs w:val="28"/>
        </w:rPr>
        <w:t xml:space="preserve">(повторные торги)</w:t>
      </w:r>
      <w:r>
        <w:rPr>
          <w:b w:val="0"/>
          <w:bCs w:val="0"/>
          <w:sz w:val="28"/>
          <w:szCs w:val="28"/>
        </w:rPr>
        <w:t xml:space="preserve">. 2/5 доли в праве общей долевой собственности на земельный участок пощадью 340000 кв. м, кадастровый номер 36:22:0000000:2811, местонахождение: Воронежская обл., Петропавловский р-н, в границах колхоза «Новый Лиман». Собственник - Шибаева Г.Н. Обрем</w:t>
      </w:r>
      <w:r>
        <w:rPr>
          <w:b w:val="0"/>
          <w:bCs w:val="0"/>
          <w:sz w:val="28"/>
          <w:szCs w:val="28"/>
        </w:rPr>
        <w:t xml:space="preserve">енение - арест. Начальная цена - 693600 руб. (без учета НДС). Сумма задатка - 346800 руб. Шаг аукциона - 6936 руб.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spacing w:before="0"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/>
          <w:bCs/>
          <w:sz w:val="28"/>
          <w:szCs w:val="28"/>
        </w:rPr>
        <w:t xml:space="preserve">Лот № 11 </w:t>
      </w:r>
      <w:r>
        <w:rPr>
          <w:b/>
          <w:bCs/>
          <w:sz w:val="28"/>
          <w:szCs w:val="28"/>
        </w:rPr>
        <w:t xml:space="preserve">(повторные торги)</w:t>
      </w:r>
      <w:r>
        <w:rPr>
          <w:b/>
          <w:bCs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  <w:t xml:space="preserve"> Земельный участок площадью 1000 кв. м, кадастровый номер 36:04:0102055:579, категория земель - земли населенных пунктов, вид разрешенного использования - для ведения садоводства, местонахождение: Воронежская обл., г. Борисоглебск, ОСТ «Надежда-3», </w:t>
      </w:r>
      <w:r>
        <w:rPr>
          <w:b w:val="0"/>
          <w:bCs w:val="0"/>
          <w:sz w:val="28"/>
          <w:szCs w:val="28"/>
        </w:rPr>
        <w:t xml:space="preserve">уч. 320. Собственник - Попова О.В. Обременение - арест. Начальная цена - 62900 руб. (без учета НДС). Сумма задатка - 31450 руб. Шаг аукциона - 629 руб.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before="0" w:line="240" w:lineRule="auto"/>
        <w:rPr>
          <w:b w:val="0"/>
          <w:bCs w:val="0"/>
        </w:rPr>
      </w:pPr>
      <w:r>
        <w:rPr>
          <w:b/>
          <w:bCs/>
          <w:sz w:val="28"/>
          <w:szCs w:val="28"/>
        </w:rPr>
        <w:t xml:space="preserve">Лот № 12. </w:t>
      </w:r>
      <w:r>
        <w:rPr>
          <w:b w:val="0"/>
          <w:bCs w:val="0"/>
          <w:sz w:val="28"/>
          <w:szCs w:val="28"/>
        </w:rPr>
        <w:t xml:space="preserve">Ква</w:t>
      </w:r>
      <w:r>
        <w:rPr>
          <w:b w:val="0"/>
          <w:bCs w:val="0"/>
          <w:sz w:val="28"/>
          <w:szCs w:val="28"/>
        </w:rPr>
        <w:t xml:space="preserve">ртира площадью 95,2 кв. м, кадастровый номер 36:34:0203018:5363, местонахождение: г. Воронеж, ул. Генерала Лизюкова, д. 63, кв. 314. Собственник - Косцов Н.В. Обременение - арест. Начальная цена - 7020000  руб. (без учета НДС). Сумма задатка - 1053000 руб.</w:t>
      </w:r>
      <w:r>
        <w:rPr>
          <w:b w:val="0"/>
          <w:bCs w:val="0"/>
          <w:sz w:val="28"/>
          <w:szCs w:val="28"/>
        </w:rPr>
        <w:t xml:space="preserve"> Шаг аукциона - 70200 руб. Зарегистрированные (прописанные) лица - Косцова Т.Н. (1952 г. р.). Задолженность по </w:t>
      </w:r>
      <w:r>
        <w:rPr>
          <w:b w:val="0"/>
          <w:bCs w:val="0"/>
          <w:sz w:val="28"/>
          <w:szCs w:val="28"/>
        </w:rPr>
        <w:t xml:space="preserve">л/с</w:t>
      </w:r>
      <w:r>
        <w:rPr>
          <w:b w:val="0"/>
          <w:bCs w:val="0"/>
          <w:sz w:val="28"/>
          <w:szCs w:val="28"/>
        </w:rPr>
        <w:t xml:space="preserve">  на 10.12.2025 составляет 112 798,76 руб.</w:t>
      </w:r>
      <w:r>
        <w:rPr>
          <w:b w:val="0"/>
          <w:bCs w:val="0"/>
          <w:sz w:val="28"/>
          <w:szCs w:val="28"/>
        </w:rPr>
        <w:t xml:space="preserve">).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</w:rPr>
      </w:r>
    </w:p>
    <w:p>
      <w:pPr>
        <w:spacing w:before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соответствии с частью 3 статьи 158 Жилищного кодекса Российской Федерации (далее - ЖК РФ)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</w:t>
      </w: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зникновения права собственности на помещения в этом доме.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</w:t>
      </w:r>
      <w:r>
        <w:rPr>
          <w:b/>
          <w:bCs/>
          <w:sz w:val="28"/>
          <w:szCs w:val="28"/>
        </w:rPr>
        <w:t xml:space="preserve">в многоквартирном доме, в том числе не исполненная предыдущим собственником обязанность по уплате взносов на капитальный ремонт.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before="0" w:line="240" w:lineRule="auto"/>
        <w:rPr>
          <w:b w:val="0"/>
          <w:bCs w:val="0"/>
        </w:rPr>
      </w:pPr>
      <w:r>
        <w:rPr>
          <w:b/>
          <w:bCs/>
          <w:sz w:val="28"/>
          <w:szCs w:val="28"/>
        </w:rPr>
        <w:t xml:space="preserve">Лот № 13. </w:t>
      </w:r>
      <w:r>
        <w:rPr>
          <w:b w:val="0"/>
          <w:bCs w:val="0"/>
          <w:sz w:val="28"/>
          <w:szCs w:val="28"/>
        </w:rPr>
        <w:t xml:space="preserve">Здание нежилое площадью 87,8 кв. м, </w:t>
      </w:r>
      <w:r>
        <w:rPr>
          <w:b w:val="0"/>
          <w:bCs w:val="0"/>
          <w:sz w:val="28"/>
          <w:szCs w:val="28"/>
        </w:rPr>
        <w:t xml:space="preserve">кадастровый номер 36:10:2600011:33</w:t>
      </w:r>
      <w:r>
        <w:rPr>
          <w:b/>
          <w:bCs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з</w:t>
      </w:r>
      <w:r>
        <w:rPr>
          <w:b w:val="0"/>
          <w:bCs w:val="0"/>
          <w:sz w:val="28"/>
          <w:szCs w:val="28"/>
        </w:rPr>
        <w:t xml:space="preserve">емельный участок площадью 160 кв. м, кадастровый номер </w:t>
      </w:r>
      <w:r>
        <w:rPr>
          <w:b w:val="0"/>
          <w:bCs w:val="0"/>
          <w:sz w:val="28"/>
          <w:szCs w:val="28"/>
        </w:rPr>
        <w:t xml:space="preserve">36:10:2600011:20</w:t>
      </w:r>
      <w:r>
        <w:rPr>
          <w:b w:val="0"/>
          <w:bCs w:val="0"/>
          <w:sz w:val="28"/>
          <w:szCs w:val="28"/>
        </w:rPr>
        <w:t xml:space="preserve">, категория земель - земли населенных пунктов, вид разрешенного использования - для использования здания магазина, местонахождение: Воронежская обл., Калачеевский р-н, с. Подгорное, ул. Первомайская, д. 4 А</w:t>
      </w:r>
      <w:r>
        <w:rPr>
          <w:b w:val="0"/>
          <w:bCs w:val="0"/>
          <w:sz w:val="28"/>
          <w:szCs w:val="28"/>
        </w:rPr>
        <w:t xml:space="preserve">. Собственник – Бабарин С.С. Обременение - арест. Начальная цена - 1367348 руб. (без учета НДС). Сумма задатка - 683674 руб. Шаг аукциона - 13673 руб.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</w:rPr>
      </w:r>
    </w:p>
    <w:p>
      <w:pPr>
        <w:spacing w:before="0" w:line="240" w:lineRule="auto"/>
        <w:rPr>
          <w:b w:val="0"/>
          <w:bCs w:val="0"/>
        </w:rPr>
      </w:pPr>
      <w:r>
        <w:rPr>
          <w:b/>
          <w:bCs/>
          <w:sz w:val="28"/>
          <w:szCs w:val="28"/>
        </w:rPr>
        <w:t xml:space="preserve">Лот № 14. </w:t>
      </w:r>
      <w:r>
        <w:rPr>
          <w:b w:val="0"/>
          <w:bCs w:val="0"/>
          <w:sz w:val="28"/>
          <w:szCs w:val="28"/>
        </w:rPr>
        <w:t xml:space="preserve">Жилой дом</w:t>
      </w:r>
      <w:r>
        <w:rPr>
          <w:b w:val="0"/>
          <w:bCs w:val="0"/>
          <w:sz w:val="28"/>
          <w:szCs w:val="28"/>
        </w:rPr>
        <w:t xml:space="preserve">  площадью 31,7 кв. м, кадастровый номер 36:19:1500004:83, земельный участок площадью 761 кв. м, кадастровый номер 36:19:1500004:27, категория земель - земли населенных пунктов, вид разрешенного использования - для ведения личного подсобного хозяйства</w:t>
      </w:r>
      <w:r>
        <w:rPr>
          <w:b w:val="0"/>
          <w:bCs w:val="0"/>
          <w:sz w:val="28"/>
          <w:szCs w:val="28"/>
        </w:rPr>
        <w:t xml:space="preserve">, местонахождение: Воронежская обл., Острогожский р-н, с. Новая Осиновка, ул. Набережная, д. 16. Собственник - Быкова Т.А. Обременение - арест. Начальная цена - 400000 руб. (без учета НДС). Сумма задатка - 200000 руб. Шаг аукциона - 4000 </w:t>
      </w:r>
      <w:r>
        <w:rPr>
          <w:b w:val="0"/>
          <w:bCs w:val="0"/>
          <w:sz w:val="28"/>
          <w:szCs w:val="28"/>
        </w:rPr>
        <w:t xml:space="preserve">руб.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</w:rPr>
      </w:r>
    </w:p>
    <w:p>
      <w:pPr>
        <w:spacing w:before="0" w:line="240" w:lineRule="auto"/>
        <w:rPr>
          <w:b w:val="0"/>
          <w:bCs w:val="0"/>
        </w:rPr>
      </w:pPr>
      <w:r>
        <w:rPr>
          <w:b/>
          <w:bCs/>
          <w:sz w:val="28"/>
          <w:szCs w:val="28"/>
        </w:rPr>
        <w:t xml:space="preserve">Лот № 15.</w:t>
      </w:r>
      <w:r>
        <w:rPr>
          <w:b w:val="0"/>
          <w:bCs w:val="0"/>
          <w:sz w:val="28"/>
          <w:szCs w:val="28"/>
        </w:rPr>
        <w:t xml:space="preserve"> Жилой дом площадью 39,9 кв. м, кадастровый номер 36:19:7200003:108, земельный участок площадью 5100 кв. м, кадастровый номер </w:t>
      </w:r>
      <w:r>
        <w:rPr>
          <w:b w:val="0"/>
          <w:bCs w:val="0"/>
          <w:sz w:val="28"/>
          <w:szCs w:val="28"/>
        </w:rPr>
        <w:t xml:space="preserve">36:19:7200003:41</w:t>
      </w:r>
      <w:r>
        <w:rPr>
          <w:b w:val="0"/>
          <w:bCs w:val="0"/>
          <w:sz w:val="28"/>
          <w:szCs w:val="28"/>
        </w:rPr>
        <w:t xml:space="preserve">, категория земель - земли населенных пунктов, вид разрешенного использования - для ведения личного по</w:t>
      </w:r>
      <w:r>
        <w:rPr>
          <w:b w:val="0"/>
          <w:bCs w:val="0"/>
          <w:sz w:val="28"/>
          <w:szCs w:val="28"/>
        </w:rPr>
        <w:t xml:space="preserve">дсобного хозяйства, местонахождение: Воронежская обл., Острогожский р-н, с. Шубное, ул. Первомайская, д. 32. Собственник - Быкова Т.А. Обременение - арест. Начальная цена - 639000 руб. (без учета НДС). Сумма задатка - 319500 руб. Шаг аукциона </w:t>
      </w:r>
      <w:r>
        <w:rPr>
          <w:b w:val="0"/>
          <w:bCs w:val="0"/>
          <w:sz w:val="28"/>
          <w:szCs w:val="28"/>
        </w:rPr>
        <w:t xml:space="preserve">- 6390 руб.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</w:rPr>
      </w:r>
    </w:p>
    <w:p>
      <w:pPr>
        <w:spacing w:before="0" w:line="240" w:lineRule="auto"/>
      </w:pPr>
      <w:r>
        <w:rPr>
          <w:b/>
          <w:bCs/>
          <w:sz w:val="28"/>
          <w:szCs w:val="28"/>
        </w:rPr>
        <w:t xml:space="preserve">Лот № 16.</w:t>
      </w:r>
      <w:r>
        <w:rPr>
          <w:b w:val="0"/>
          <w:bCs w:val="0"/>
          <w:sz w:val="28"/>
          <w:szCs w:val="28"/>
        </w:rPr>
        <w:t xml:space="preserve"> Земельный участок площадью 100 кв. м, кадастровый номер </w:t>
      </w:r>
      <w:r>
        <w:rPr>
          <w:b w:val="0"/>
          <w:bCs w:val="0"/>
          <w:sz w:val="28"/>
          <w:szCs w:val="28"/>
        </w:rPr>
        <w:t xml:space="preserve">36:25:6902000:1147</w:t>
      </w:r>
      <w:r>
        <w:rPr>
          <w:b w:val="0"/>
          <w:bCs w:val="0"/>
          <w:sz w:val="28"/>
          <w:szCs w:val="28"/>
        </w:rPr>
        <w:t xml:space="preserve">, категория земель - </w:t>
      </w:r>
      <w:r>
        <w:rPr>
          <w:b w:val="0"/>
          <w:bCs w:val="0"/>
          <w:sz w:val="28"/>
          <w:szCs w:val="28"/>
        </w:rPr>
        <w:t xml:space="preserve">земли сельскохозяйственного назначения, местонахождение</w:t>
      </w:r>
      <w:r>
        <w:rPr>
          <w:b w:val="0"/>
          <w:bCs w:val="0"/>
          <w:sz w:val="28"/>
          <w:szCs w:val="28"/>
        </w:rPr>
        <w:t xml:space="preserve">, вид разрешенного использования - для ведения садоводства и огородничества, местонахождение: Воронежская обл., Рамонский р-н, СТ «СХИ», 1 массив,</w:t>
      </w:r>
      <w:r>
        <w:rPr>
          <w:b w:val="0"/>
          <w:bCs w:val="0"/>
          <w:sz w:val="28"/>
          <w:szCs w:val="28"/>
        </w:rPr>
        <w:t xml:space="preserve"> уч. 20. Собственник - Пыряев Д.В. Обременение - арест. Начальная цена - 12200 руб. (без учета НДС). Сумма задатка - 6100 руб. Шаг аукциона - 122 руб.</w:t>
      </w:r>
      <w:r>
        <w:rPr>
          <w:b w:val="0"/>
          <w:bCs w:val="0"/>
          <w:sz w:val="28"/>
          <w:szCs w:val="28"/>
        </w:rPr>
      </w:r>
      <w:r/>
    </w:p>
    <w:p>
      <w:pPr>
        <w:spacing w:before="0" w:line="240" w:lineRule="auto"/>
      </w:pPr>
      <w:r>
        <w:rPr>
          <w:b/>
          <w:bCs/>
          <w:sz w:val="28"/>
          <w:szCs w:val="28"/>
        </w:rPr>
        <w:t xml:space="preserve">Лот № 17.</w:t>
      </w:r>
      <w:r>
        <w:rPr>
          <w:b w:val="0"/>
          <w:bCs w:val="0"/>
          <w:sz w:val="28"/>
          <w:szCs w:val="28"/>
        </w:rPr>
        <w:t xml:space="preserve"> 1/63 доля в праве общей долевой собственности на земельный участк пощадью 8033933 кв. м, кадастровый номер 36:17:0000000:443, местонахождение: Воронежская обл., Новохоперский р-н, бывшее ТОО “Пыховское”. Собственник - Стыценко А.А. Обре</w:t>
      </w:r>
      <w:r>
        <w:rPr>
          <w:b w:val="0"/>
          <w:bCs w:val="0"/>
          <w:sz w:val="28"/>
          <w:szCs w:val="28"/>
        </w:rPr>
        <w:t xml:space="preserve">менение - арест. Начальная цена - 382568  руб. (без учета НДС). Сумма задатка - 191284 руб. Шаг аукциона - 3826 руб. </w:t>
      </w:r>
      <w:r>
        <w:rPr>
          <w:b w:val="0"/>
          <w:bCs w:val="0"/>
          <w:sz w:val="28"/>
          <w:szCs w:val="28"/>
        </w:rPr>
      </w:r>
      <w:r/>
    </w:p>
    <w:p>
      <w:pPr>
        <w:spacing w:before="0" w:line="240" w:lineRule="auto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spacing w:before="0" w:line="240" w:lineRule="auto"/>
        <w:rPr>
          <w:sz w:val="28"/>
          <w:szCs w:val="28"/>
          <w:highlight w:val="none"/>
        </w:rPr>
      </w:pPr>
      <w:r>
        <w:rPr>
          <w:sz w:val="28"/>
        </w:rPr>
        <w:t xml:space="preserve">Условия участия в аукционе. </w:t>
      </w:r>
      <w:r>
        <w:rPr>
          <w:sz w:val="28"/>
        </w:rPr>
      </w:r>
      <w:r>
        <w:rPr>
          <w:sz w:val="28"/>
          <w:szCs w:val="28"/>
          <w:highlight w:val="none"/>
        </w:rPr>
      </w:r>
    </w:p>
    <w:p>
      <w:pPr>
        <w:ind w:left="0" w:firstLine="720"/>
        <w:spacing w:before="0" w:line="240" w:lineRule="auto"/>
        <w:rPr>
          <w:b/>
          <w:sz w:val="28"/>
        </w:rPr>
      </w:pPr>
      <w:r>
        <w:rPr>
          <w:b/>
          <w:sz w:val="28"/>
        </w:rPr>
        <w:t xml:space="preserve">1.Общие условия: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720"/>
        <w:spacing w:before="0" w:line="240" w:lineRule="auto"/>
        <w:rPr>
          <w:b/>
          <w:sz w:val="28"/>
        </w:rPr>
      </w:pPr>
      <w:r>
        <w:rPr>
          <w:b/>
          <w:sz w:val="24"/>
        </w:rPr>
        <w:t xml:space="preserve">- </w:t>
      </w:r>
      <w:r>
        <w:rPr>
          <w:b/>
          <w:sz w:val="28"/>
        </w:rPr>
        <w:t xml:space="preserve">сообщаем, что в соответствии с частью 5 статьи 447 ГК РФ аукцион и конкурс, в которых участвовал только один участник, признаются несостоявшимися.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720"/>
        <w:spacing w:before="0" w:line="240" w:lineRule="auto"/>
        <w:rPr>
          <w:sz w:val="28"/>
        </w:rPr>
      </w:pPr>
      <w:r>
        <w:rPr>
          <w:sz w:val="28"/>
        </w:rPr>
        <w:t xml:space="preserve">- внести задаток на счет указанный в настоящем информационном сообщении;</w:t>
      </w:r>
      <w:r>
        <w:rPr>
          <w:sz w:val="28"/>
        </w:rPr>
      </w:r>
      <w:r>
        <w:rPr>
          <w:sz w:val="28"/>
        </w:rPr>
      </w:r>
    </w:p>
    <w:p>
      <w:pPr>
        <w:ind w:left="0" w:firstLine="720"/>
        <w:spacing w:before="0" w:line="240" w:lineRule="auto"/>
        <w:rPr>
          <w:sz w:val="28"/>
        </w:rPr>
      </w:pPr>
      <w:r>
        <w:rPr>
          <w:sz w:val="28"/>
        </w:rPr>
        <w:t xml:space="preserve">в установленном порядке подать заявку (заявление) по форме, представленной в приложении к настоящему информационному сообщению с приложением пакета документов:</w:t>
      </w:r>
      <w:r>
        <w:rPr>
          <w:sz w:val="28"/>
        </w:rPr>
      </w:r>
      <w:r>
        <w:rPr>
          <w:sz w:val="28"/>
        </w:rPr>
      </w:r>
    </w:p>
    <w:p>
      <w:pPr>
        <w:ind w:left="0" w:firstLine="567"/>
        <w:tabs>
          <w:tab w:val="left" w:pos="1134" w:leader="none"/>
        </w:tabs>
        <w:rPr>
          <w:i/>
          <w:color w:val="ff0000"/>
          <w:sz w:val="28"/>
        </w:rPr>
      </w:pPr>
      <w:r>
        <w:rPr>
          <w:sz w:val="28"/>
        </w:rPr>
        <w:t xml:space="preserve">. </w:t>
      </w:r>
      <w:r>
        <w:rPr>
          <w:i/>
          <w:sz w:val="28"/>
        </w:rPr>
        <w:t xml:space="preserve">Заявление на участие в аукционе должно содержать следующие сведения: </w:t>
      </w:r>
      <w:r>
        <w:rPr>
          <w:i/>
          <w:color w:val="ff0000"/>
          <w:sz w:val="28"/>
        </w:rPr>
      </w:r>
      <w:r>
        <w:rPr>
          <w:i/>
          <w:color w:val="ff0000"/>
          <w:sz w:val="28"/>
        </w:rPr>
      </w:r>
    </w:p>
    <w:p>
      <w:pPr>
        <w:ind w:left="0" w:firstLine="567"/>
        <w:spacing w:before="0" w:line="240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- для юридических лиц: фирменное наименование (наименование), сведения об организационно-правовой форме, о месте нахождения, почтовый адрес, банковские реквизиты; </w:t>
      </w:r>
      <w:r>
        <w:rPr>
          <w:sz w:val="28"/>
        </w:rPr>
      </w:r>
      <w:r>
        <w:rPr>
          <w:sz w:val="28"/>
        </w:rPr>
      </w:r>
    </w:p>
    <w:p>
      <w:pPr>
        <w:ind w:left="0" w:firstLine="567"/>
        <w:spacing w:before="0" w:line="240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- для индивидуальных предпринимателей: фамилия, имя, отчество (если имеется), паспортные данные, адрес места жительства, банковские реквизиты; </w:t>
      </w:r>
      <w:r>
        <w:rPr>
          <w:sz w:val="28"/>
        </w:rPr>
      </w:r>
      <w:r>
        <w:rPr>
          <w:sz w:val="28"/>
        </w:rPr>
      </w:r>
    </w:p>
    <w:p>
      <w:pPr>
        <w:ind w:left="0" w:firstLine="567"/>
        <w:spacing w:before="0" w:line="240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- для физических лиц: фамилия, имя, отчество (если имеется), паспортные данные, адрес места жительства, банковские реквизиты.</w:t>
      </w:r>
      <w:r>
        <w:rPr>
          <w:sz w:val="28"/>
        </w:rPr>
      </w:r>
      <w:r>
        <w:rPr>
          <w:sz w:val="28"/>
        </w:rPr>
      </w:r>
    </w:p>
    <w:p>
      <w:pPr>
        <w:ind w:left="0" w:firstLine="567"/>
        <w:spacing w:before="0" w:line="240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-</w:t>
      </w:r>
      <w:r>
        <w:rPr>
          <w:i/>
          <w:sz w:val="28"/>
        </w:rPr>
        <w:t xml:space="preserve"> В состав заявки входят следующие документы:</w:t>
      </w:r>
      <w:r>
        <w:rPr>
          <w:sz w:val="28"/>
        </w:rPr>
      </w:r>
      <w:r>
        <w:rPr>
          <w:sz w:val="28"/>
        </w:rPr>
      </w:r>
    </w:p>
    <w:p>
      <w:pPr>
        <w:ind w:left="0" w:firstLine="567"/>
        <w:spacing w:before="0" w:line="240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- для юридических лиц:  заявление на участ</w:t>
      </w:r>
      <w:r>
        <w:rPr>
          <w:sz w:val="28"/>
        </w:rPr>
        <w:t xml:space="preserve">ие в торгах;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выписки; заверенные копи</w:t>
      </w:r>
      <w:r>
        <w:rPr>
          <w:sz w:val="28"/>
        </w:rPr>
        <w:t xml:space="preserve">и учредительных документов заявителя; письменное решение соответствующего органа управления заявителя, разрешающее приобретение имущества, если это необходимо в соответствии учредительными документами; документ, подтверждающий полномочия лица на осуществле</w:t>
      </w:r>
      <w:r>
        <w:rPr>
          <w:sz w:val="28"/>
        </w:rPr>
        <w:t xml:space="preserve">ние действий от имени заявителя;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 банкротом и об открытии конкурсного производства, об отсутствии р</w:t>
      </w:r>
      <w:r>
        <w:rPr>
          <w:sz w:val="28"/>
        </w:rPr>
        <w:t xml:space="preserve">ешения о приостановлении деятельности заявителя в порядке, предусмотренном законом; документ, подтверждающий статус юридического лица (для нерезидентов РФ); декларация о соответствии требованиям п. 5 ст. 449.1 ГК РФ (в письменном виде, в свободной форме), </w:t>
      </w:r>
      <w:r>
        <w:rPr>
          <w:b/>
          <w:sz w:val="28"/>
        </w:rPr>
        <w:t xml:space="preserve">согласие на обработку персональных данных</w:t>
      </w:r>
      <w:r>
        <w:rPr>
          <w:sz w:val="28"/>
        </w:rPr>
        <w:t xml:space="preserve">; </w:t>
      </w:r>
      <w:r>
        <w:rPr>
          <w:sz w:val="28"/>
        </w:rPr>
      </w:r>
      <w:r>
        <w:rPr>
          <w:sz w:val="28"/>
        </w:rPr>
      </w:r>
    </w:p>
    <w:p>
      <w:pPr>
        <w:ind w:left="0" w:firstLine="567"/>
        <w:spacing w:before="0" w:line="240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- для индивидуальных предпринимателей: заявление на участие в торгах; полученную не ранее чем за шесть месяцев до даты размещения на официальном сайте торгов извеще</w:t>
      </w:r>
      <w:r>
        <w:rPr>
          <w:sz w:val="28"/>
        </w:rPr>
        <w:t xml:space="preserve">ния о проведении аукциона выписку из единого государственного реестра индивидуальных предпринимателей; нотариально заверенная доверенность на лицо, уполномоченное действовать от имени заявителя; заявление, об отсутствии решения арбитражного суда о признани</w:t>
      </w:r>
      <w:r>
        <w:rPr>
          <w:sz w:val="28"/>
        </w:rPr>
        <w:t xml:space="preserve">и заявителя -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законом; декларация о соответствии  требованиям п. 5 ст. 449.1 ГК РФ, </w:t>
      </w:r>
      <w:r>
        <w:rPr>
          <w:b/>
          <w:sz w:val="28"/>
        </w:rPr>
        <w:t xml:space="preserve">согласие на обработку персональных данных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ind w:left="0" w:firstLine="567"/>
        <w:spacing w:before="0" w:line="240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для физических лиц:</w:t>
      </w:r>
      <w:r>
        <w:rPr>
          <w:sz w:val="28"/>
        </w:rPr>
        <w:t xml:space="preserve"> заявление на участие в торгах; копия паспорта заявителя (все листы); нотариально заверенная доверенность представителя физического лица; </w:t>
      </w:r>
      <w:r>
        <w:rPr>
          <w:b/>
          <w:sz w:val="28"/>
        </w:rPr>
        <w:t xml:space="preserve">декларация  о соответствии  требованиям п. 5 ст. 449.1 ГК РФ, согласие на обработку персональных данных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ind w:left="0" w:firstLine="567"/>
        <w:spacing w:before="0" w:line="240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- для иностранных граждан и иностр</w:t>
      </w:r>
      <w:r>
        <w:rPr>
          <w:sz w:val="28"/>
        </w:rPr>
        <w:t xml:space="preserve">анных юридических лиц: заявление на участие в торгах;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</w:t>
      </w:r>
      <w:r>
        <w:rPr>
          <w:sz w:val="28"/>
        </w:rPr>
        <w:t xml:space="preserve">тельством соответствующего государства и документов, удостоверяющих личность физического лица; нотариально заверенная доверенность представителя физического лица; декларация  о соответствии  требованиям п. 5 ст. 449.1 ГК РФ. Согласно п. 5 ст. 449.1 ГК РФ, </w:t>
      </w:r>
      <w:r>
        <w:rPr>
          <w:b/>
          <w:sz w:val="28"/>
        </w:rPr>
        <w:t xml:space="preserve">согласие на обработку персональных данных</w:t>
      </w:r>
      <w:r>
        <w:rPr>
          <w:sz w:val="28"/>
        </w:rPr>
        <w:t xml:space="preserve">  - в публичных торгах не могут участвовать должник, организации, на которые возложены оценка и реализация имущества должника, и работники указанных </w:t>
      </w:r>
      <w:r>
        <w:rPr>
          <w:sz w:val="28"/>
        </w:rPr>
        <w:t xml:space="preserve">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  <w:r>
        <w:rPr>
          <w:sz w:val="28"/>
        </w:rPr>
      </w:r>
      <w:r>
        <w:rPr>
          <w:sz w:val="28"/>
        </w:rPr>
      </w:r>
    </w:p>
    <w:p>
      <w:pPr>
        <w:ind w:left="0" w:firstLine="567"/>
        <w:spacing w:before="0" w:line="240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- платежное поручение с отметкой банка</w:t>
      </w:r>
      <w:r>
        <w:rPr>
          <w:b/>
          <w:sz w:val="28"/>
        </w:rPr>
        <w:t xml:space="preserve">. </w:t>
      </w:r>
      <w:r>
        <w:rPr>
          <w:sz w:val="28"/>
        </w:rPr>
        <w:t xml:space="preserve">Опись представленных документов.</w:t>
      </w:r>
      <w:r>
        <w:rPr>
          <w:sz w:val="28"/>
        </w:rPr>
      </w:r>
      <w:r>
        <w:rPr>
          <w:sz w:val="28"/>
        </w:rPr>
      </w:r>
    </w:p>
    <w:p>
      <w:pPr>
        <w:ind w:left="0" w:firstLine="720"/>
        <w:spacing w:before="0" w:line="240" w:lineRule="auto"/>
        <w:rPr>
          <w:b/>
          <w:sz w:val="28"/>
        </w:rPr>
      </w:pPr>
      <w:r>
        <w:rPr>
          <w:b/>
          <w:sz w:val="28"/>
        </w:rPr>
        <w:t xml:space="preserve">2.Порядок внесения задатка: 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567" w:firstLine="0"/>
        <w:spacing w:before="0" w:line="240" w:lineRule="auto"/>
        <w:tabs>
          <w:tab w:val="left" w:pos="567" w:leader="none"/>
          <w:tab w:val="left" w:pos="993" w:leader="none"/>
        </w:tabs>
        <w:rPr>
          <w:rFonts w:ascii="Times New Roman CYR" w:hAnsi="Times New Roman CYR"/>
          <w:b/>
          <w:sz w:val="28"/>
        </w:rPr>
      </w:pPr>
      <w:r>
        <w:rPr>
          <w:b/>
          <w:sz w:val="28"/>
        </w:rPr>
        <w:t xml:space="preserve">2.1 </w:t>
      </w:r>
      <w:r>
        <w:rPr>
          <w:rFonts w:ascii="Times New Roman CYR" w:hAnsi="Times New Roman CYR"/>
          <w:b/>
          <w:sz w:val="28"/>
        </w:rPr>
        <w:t xml:space="preserve">Порядок внесения задатка:</w:t>
      </w:r>
      <w:r>
        <w:rPr>
          <w:rFonts w:ascii="Times New Roman CYR" w:hAnsi="Times New Roman CYR"/>
          <w:b/>
          <w:sz w:val="28"/>
        </w:rPr>
      </w:r>
      <w:r>
        <w:rPr>
          <w:rFonts w:ascii="Times New Roman CYR" w:hAnsi="Times New Roman CYR"/>
          <w:b/>
          <w:sz w:val="28"/>
        </w:rPr>
      </w:r>
    </w:p>
    <w:p>
      <w:pPr>
        <w:ind w:left="0" w:firstLine="567"/>
        <w:spacing w:before="0" w:line="240" w:lineRule="auto"/>
        <w:tabs>
          <w:tab w:val="left" w:pos="567" w:leader="none"/>
          <w:tab w:val="left" w:pos="993" w:leader="none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Заявители обязаны внести задаток в необходимом размере до окончания приема заявок.</w:t>
      </w:r>
      <w:r>
        <w:rPr>
          <w:rFonts w:ascii="Times New Roman CYR" w:hAnsi="Times New Roman CYR"/>
          <w:sz w:val="28"/>
        </w:rPr>
      </w:r>
      <w:r>
        <w:rPr>
          <w:rFonts w:ascii="Times New Roman CYR" w:hAnsi="Times New Roman CYR"/>
          <w:sz w:val="28"/>
        </w:rPr>
      </w:r>
    </w:p>
    <w:p>
      <w:pPr>
        <w:ind w:left="0" w:firstLine="567"/>
        <w:spacing w:before="0" w:line="240" w:lineRule="auto"/>
        <w:tabs>
          <w:tab w:val="left" w:pos="567" w:leader="none"/>
          <w:tab w:val="left" w:pos="993" w:leader="none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Задаток должен быть внесен в размере, указанном в извещении по реквизитам универсальной торговой платформы АО «Сбербанк-АСТ»:</w:t>
      </w:r>
      <w:r>
        <w:rPr>
          <w:rFonts w:ascii="Times New Roman CYR" w:hAnsi="Times New Roman CYR"/>
          <w:sz w:val="28"/>
        </w:rPr>
      </w:r>
      <w:r>
        <w:rPr>
          <w:rFonts w:ascii="Times New Roman CYR" w:hAnsi="Times New Roman CYR"/>
          <w:sz w:val="28"/>
        </w:rPr>
      </w:r>
    </w:p>
    <w:p>
      <w:pPr>
        <w:ind w:left="0" w:firstLine="567"/>
        <w:spacing w:before="0" w:line="240" w:lineRule="auto"/>
        <w:tabs>
          <w:tab w:val="left" w:pos="567" w:leader="none"/>
          <w:tab w:val="left" w:pos="993" w:leader="none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ПОЛУЧАТЕЛЬ:</w:t>
      </w:r>
      <w:r>
        <w:rPr>
          <w:rFonts w:ascii="Times New Roman CYR" w:hAnsi="Times New Roman CYR"/>
          <w:sz w:val="28"/>
        </w:rPr>
      </w:r>
      <w:r>
        <w:rPr>
          <w:rFonts w:ascii="Times New Roman CYR" w:hAnsi="Times New Roman CYR"/>
          <w:sz w:val="28"/>
        </w:rPr>
      </w:r>
    </w:p>
    <w:p>
      <w:pPr>
        <w:spacing w:before="0" w:line="240" w:lineRule="auto"/>
        <w:tabs>
          <w:tab w:val="left" w:pos="567" w:leader="none"/>
          <w:tab w:val="left" w:pos="993" w:leader="none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Наименование: АО "Сбербанк-АСТ"</w:t>
      </w:r>
      <w:r>
        <w:rPr>
          <w:rFonts w:ascii="Times New Roman CYR" w:hAnsi="Times New Roman CYR"/>
          <w:sz w:val="28"/>
        </w:rPr>
      </w:r>
      <w:r>
        <w:rPr>
          <w:rFonts w:ascii="Times New Roman CYR" w:hAnsi="Times New Roman CYR"/>
          <w:sz w:val="28"/>
        </w:rPr>
      </w:r>
    </w:p>
    <w:p>
      <w:pPr>
        <w:ind w:left="0" w:firstLine="567"/>
        <w:spacing w:before="0" w:line="240" w:lineRule="auto"/>
        <w:tabs>
          <w:tab w:val="left" w:pos="567" w:leader="none"/>
          <w:tab w:val="left" w:pos="993" w:leader="none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ИНН: 7707308480</w:t>
      </w:r>
      <w:r>
        <w:rPr>
          <w:rFonts w:ascii="Times New Roman CYR" w:hAnsi="Times New Roman CYR"/>
          <w:sz w:val="28"/>
        </w:rPr>
      </w:r>
      <w:r>
        <w:rPr>
          <w:rFonts w:ascii="Times New Roman CYR" w:hAnsi="Times New Roman CYR"/>
          <w:sz w:val="28"/>
        </w:rPr>
      </w:r>
    </w:p>
    <w:p>
      <w:pPr>
        <w:ind w:left="0" w:firstLine="567"/>
        <w:spacing w:before="0" w:line="240" w:lineRule="auto"/>
        <w:tabs>
          <w:tab w:val="left" w:pos="567" w:leader="none"/>
          <w:tab w:val="left" w:pos="993" w:leader="none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КПП: 770401001</w:t>
      </w:r>
      <w:r>
        <w:rPr>
          <w:rFonts w:ascii="Times New Roman CYR" w:hAnsi="Times New Roman CYR"/>
          <w:sz w:val="28"/>
        </w:rPr>
      </w:r>
      <w:r>
        <w:rPr>
          <w:rFonts w:ascii="Times New Roman CYR" w:hAnsi="Times New Roman CYR"/>
          <w:sz w:val="28"/>
        </w:rPr>
      </w:r>
    </w:p>
    <w:p>
      <w:pPr>
        <w:ind w:left="0" w:firstLine="567"/>
        <w:spacing w:before="0" w:line="240" w:lineRule="auto"/>
        <w:tabs>
          <w:tab w:val="left" w:pos="567" w:leader="none"/>
          <w:tab w:val="left" w:pos="993" w:leader="none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Расчетный счет: 40702810300020038047</w:t>
      </w:r>
      <w:r>
        <w:rPr>
          <w:rFonts w:ascii="Times New Roman CYR" w:hAnsi="Times New Roman CYR"/>
          <w:sz w:val="28"/>
        </w:rPr>
      </w:r>
      <w:r>
        <w:rPr>
          <w:rFonts w:ascii="Times New Roman CYR" w:hAnsi="Times New Roman CYR"/>
          <w:sz w:val="28"/>
        </w:rPr>
      </w:r>
    </w:p>
    <w:p>
      <w:pPr>
        <w:spacing w:before="0" w:line="240" w:lineRule="auto"/>
        <w:tabs>
          <w:tab w:val="left" w:pos="567" w:leader="none"/>
          <w:tab w:val="left" w:pos="993" w:leader="none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БАНК ПОЛУЧАТЕЛЯ: </w:t>
      </w:r>
      <w:r>
        <w:rPr>
          <w:rFonts w:ascii="Times New Roman CYR" w:hAnsi="Times New Roman CYR"/>
          <w:sz w:val="28"/>
        </w:rPr>
      </w:r>
      <w:r>
        <w:rPr>
          <w:rFonts w:ascii="Times New Roman CYR" w:hAnsi="Times New Roman CYR"/>
          <w:sz w:val="28"/>
        </w:rPr>
      </w:r>
    </w:p>
    <w:p>
      <w:pPr>
        <w:spacing w:before="0" w:line="240" w:lineRule="auto"/>
        <w:tabs>
          <w:tab w:val="left" w:pos="567" w:leader="none"/>
          <w:tab w:val="left" w:pos="993" w:leader="none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Наименование банка: ПАО "СБЕРБАНК РОССИИ" Г. МОСКВА</w:t>
      </w:r>
      <w:r>
        <w:rPr>
          <w:rFonts w:ascii="Times New Roman CYR" w:hAnsi="Times New Roman CYR"/>
          <w:sz w:val="28"/>
        </w:rPr>
      </w:r>
      <w:r>
        <w:rPr>
          <w:rFonts w:ascii="Times New Roman CYR" w:hAnsi="Times New Roman CYR"/>
          <w:sz w:val="28"/>
        </w:rPr>
      </w:r>
    </w:p>
    <w:p>
      <w:pPr>
        <w:ind w:left="0" w:firstLine="567"/>
        <w:spacing w:before="0" w:line="240" w:lineRule="auto"/>
        <w:tabs>
          <w:tab w:val="left" w:pos="567" w:leader="none"/>
          <w:tab w:val="left" w:pos="993" w:leader="none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БИК: 044525225</w:t>
      </w:r>
      <w:r>
        <w:rPr>
          <w:rFonts w:ascii="Times New Roman CYR" w:hAnsi="Times New Roman CYR"/>
          <w:sz w:val="28"/>
        </w:rPr>
      </w:r>
      <w:r>
        <w:rPr>
          <w:rFonts w:ascii="Times New Roman CYR" w:hAnsi="Times New Roman CYR"/>
          <w:sz w:val="28"/>
        </w:rPr>
      </w:r>
    </w:p>
    <w:p>
      <w:pPr>
        <w:ind w:left="0" w:firstLine="567"/>
        <w:spacing w:before="0" w:line="240" w:lineRule="auto"/>
        <w:tabs>
          <w:tab w:val="left" w:pos="567" w:leader="none"/>
          <w:tab w:val="left" w:pos="993" w:leader="none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Корреспондентский счет: 30101810400000000225</w:t>
      </w:r>
      <w:r>
        <w:rPr>
          <w:rFonts w:ascii="Times New Roman CYR" w:hAnsi="Times New Roman CYR"/>
          <w:sz w:val="28"/>
        </w:rPr>
      </w:r>
      <w:r>
        <w:rPr>
          <w:rFonts w:ascii="Times New Roman CYR" w:hAnsi="Times New Roman CYR"/>
          <w:sz w:val="28"/>
        </w:rPr>
      </w:r>
    </w:p>
    <w:p>
      <w:pPr>
        <w:ind w:left="0" w:firstLine="567"/>
        <w:spacing w:before="0" w:line="240" w:lineRule="auto"/>
        <w:tabs>
          <w:tab w:val="left" w:pos="567" w:leader="none"/>
          <w:tab w:val="left" w:pos="993" w:leader="none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Назначение платежа: «Перечисление денежных средств в качестве задатка (депозита) (ИНН плательщика), НДС не облагается»</w:t>
      </w:r>
      <w:r>
        <w:rPr>
          <w:rFonts w:ascii="Times New Roman CYR" w:hAnsi="Times New Roman CYR"/>
          <w:sz w:val="28"/>
        </w:rPr>
      </w:r>
      <w:r>
        <w:rPr>
          <w:rFonts w:ascii="Times New Roman CYR" w:hAnsi="Times New Roman CYR"/>
          <w:sz w:val="28"/>
        </w:rPr>
      </w:r>
    </w:p>
    <w:p>
      <w:pPr>
        <w:ind w:left="0" w:firstLine="567"/>
        <w:spacing w:before="0" w:line="240" w:lineRule="auto"/>
        <w:tabs>
          <w:tab w:val="left" w:pos="567" w:leader="none"/>
          <w:tab w:val="left" w:pos="993" w:leader="none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Указанное извещение является публичной офертой для заключения договора о задатке в соответствии со ст. 437 Гражданского кодекса РФ.</w:t>
      </w:r>
      <w:r>
        <w:rPr>
          <w:rFonts w:ascii="Times New Roman CYR" w:hAnsi="Times New Roman CYR"/>
          <w:sz w:val="28"/>
        </w:rPr>
      </w:r>
      <w:r>
        <w:rPr>
          <w:rFonts w:ascii="Times New Roman CYR" w:hAnsi="Times New Roman CYR"/>
          <w:sz w:val="28"/>
        </w:rPr>
      </w:r>
    </w:p>
    <w:p>
      <w:pPr>
        <w:ind w:left="0" w:firstLine="567"/>
        <w:spacing w:before="0" w:line="240" w:lineRule="auto"/>
        <w:tabs>
          <w:tab w:val="left" w:pos="567" w:leader="none"/>
          <w:tab w:val="left" w:pos="993" w:leader="none"/>
        </w:tabs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ДЕНЕЖНЫЕ СРЕДСТВА, ПЕРЕЧИСЛЕННЫЕ ЗА УЧАСТИЕ В АУКЦИОНЕ ТРЕТЬИМ ЛИЦОМ НЕ ЗАЧИСЛЯЮТСЯ.</w:t>
      </w:r>
      <w:r>
        <w:rPr>
          <w:rFonts w:ascii="Times New Roman CYR" w:hAnsi="Times New Roman CYR"/>
          <w:b/>
          <w:sz w:val="28"/>
        </w:rPr>
      </w:r>
      <w:r>
        <w:rPr>
          <w:rFonts w:ascii="Times New Roman CYR" w:hAnsi="Times New Roman CYR"/>
          <w:b/>
          <w:sz w:val="28"/>
        </w:rPr>
      </w:r>
    </w:p>
    <w:p>
      <w:pPr>
        <w:ind w:left="0" w:firstLine="720"/>
        <w:spacing w:before="0" w:line="240" w:lineRule="auto"/>
        <w:rPr>
          <w:b/>
          <w:sz w:val="28"/>
        </w:rPr>
      </w:pPr>
      <w:r>
        <w:rPr>
          <w:b/>
          <w:sz w:val="28"/>
        </w:rPr>
        <w:t xml:space="preserve">3. Порядок возврата и удержания задатка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567"/>
        <w:spacing w:before="0" w:line="240" w:lineRule="auto"/>
        <w:tabs>
          <w:tab w:val="left" w:pos="567" w:leader="none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b/>
          <w:sz w:val="28"/>
        </w:rPr>
        <w:t xml:space="preserve">3.1 </w:t>
      </w:r>
      <w:r>
        <w:rPr>
          <w:rFonts w:ascii="Times New Roman CYR" w:hAnsi="Times New Roman CYR"/>
          <w:sz w:val="28"/>
        </w:rPr>
        <w:t xml:space="preserve">Денежные средства, внесенные в качестве задатка на участие в аукционе победите</w:t>
      </w:r>
      <w:r>
        <w:rPr>
          <w:rFonts w:ascii="Times New Roman CYR" w:hAnsi="Times New Roman CYR"/>
          <w:sz w:val="28"/>
        </w:rPr>
        <w:t xml:space="preserve">лем торгов зачитываются в качестве оплаты покупной цены имущества. При неперечислении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  <w:r>
        <w:rPr>
          <w:rFonts w:ascii="Times New Roman CYR" w:hAnsi="Times New Roman CYR"/>
          <w:sz w:val="28"/>
        </w:rPr>
      </w:r>
      <w:r>
        <w:rPr>
          <w:rFonts w:ascii="Times New Roman CYR" w:hAnsi="Times New Roman CYR"/>
          <w:sz w:val="28"/>
        </w:rPr>
      </w:r>
    </w:p>
    <w:p>
      <w:pPr>
        <w:ind w:left="0" w:firstLine="567"/>
        <w:spacing w:before="0" w:line="240" w:lineRule="auto"/>
        <w:tabs>
          <w:tab w:val="left" w:pos="567" w:leader="none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Возврат задатка осуществляется универсальной торговой платформой АО «Сбербанк-АСТ» в соответствии с регламентами универсальной торговой платформы АО «Сбербанк-АСТ» и торговой секции «Приватизация, аренда и продажа прав», размещенными на сайте </w:t>
      </w:r>
      <w:r>
        <w:rPr>
          <w:rFonts w:ascii="Times New Roman CYR" w:hAnsi="Times New Roman CYR"/>
          <w:color w:val="0000ff"/>
          <w:sz w:val="28"/>
          <w:u w:val="single"/>
        </w:rPr>
        <w:fldChar w:fldCharType="begin"/>
      </w:r>
      <w:r>
        <w:rPr>
          <w:rFonts w:ascii="Times New Roman CYR" w:hAnsi="Times New Roman CYR"/>
          <w:color w:val="0000ff"/>
          <w:sz w:val="28"/>
          <w:u w:val="single"/>
        </w:rPr>
        <w:instrText xml:space="preserve">HYPERLINK "http://utp.sberbank-ast.ru/"</w:instrText>
      </w:r>
      <w:r>
        <w:rPr>
          <w:rFonts w:ascii="Times New Roman CYR" w:hAnsi="Times New Roman CYR"/>
          <w:color w:val="0000ff"/>
          <w:sz w:val="28"/>
          <w:u w:val="single"/>
        </w:rPr>
        <w:fldChar w:fldCharType="separate"/>
      </w:r>
      <w:r>
        <w:rPr>
          <w:rFonts w:ascii="Times New Roman CYR" w:hAnsi="Times New Roman CYR"/>
          <w:color w:val="0000ff"/>
          <w:sz w:val="28"/>
          <w:u w:val="single"/>
        </w:rPr>
        <w:t xml:space="preserve">http://utp.sberbank-ast.ru/</w:t>
      </w:r>
      <w:r>
        <w:rPr>
          <w:rFonts w:ascii="Times New Roman CYR" w:hAnsi="Times New Roman CYR"/>
          <w:color w:val="0000ff"/>
          <w:sz w:val="28"/>
          <w:u w:val="single"/>
        </w:rPr>
        <w:fldChar w:fldCharType="end"/>
      </w:r>
      <w:r>
        <w:rPr>
          <w:rFonts w:ascii="Times New Roman CYR" w:hAnsi="Times New Roman CYR"/>
          <w:sz w:val="28"/>
        </w:rPr>
        <w:t xml:space="preserve"> в разделе «Универсальная торговая площадка» и в подразделе «Информация по ТС» раздела «Продажи» - «Приватизация, аренда и продажа прав» соответственно, и  иными нормативными документами универсальной торговой платформы.</w:t>
      </w:r>
      <w:r>
        <w:rPr>
          <w:rFonts w:ascii="Times New Roman CYR" w:hAnsi="Times New Roman CYR"/>
          <w:sz w:val="28"/>
        </w:rPr>
      </w:r>
      <w:r>
        <w:rPr>
          <w:rFonts w:ascii="Times New Roman CYR" w:hAnsi="Times New Roman CYR"/>
          <w:sz w:val="28"/>
        </w:rPr>
      </w:r>
    </w:p>
    <w:p>
      <w:pPr>
        <w:ind w:left="0" w:firstLine="720"/>
        <w:spacing w:before="0" w:line="240" w:lineRule="auto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720"/>
        <w:spacing w:before="0" w:line="240" w:lineRule="auto"/>
        <w:rPr>
          <w:b/>
          <w:sz w:val="28"/>
        </w:rPr>
      </w:pPr>
      <w:r>
        <w:rPr>
          <w:b/>
          <w:sz w:val="28"/>
        </w:rPr>
        <w:t xml:space="preserve">4. Срок и время приема заявок: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720"/>
        <w:spacing w:before="0" w:line="240" w:lineRule="auto"/>
        <w:rPr>
          <w:b/>
          <w:color w:val="0d0d0d"/>
          <w:sz w:val="28"/>
        </w:rPr>
      </w:pPr>
      <w:r>
        <w:rPr>
          <w:b/>
          <w:color w:val="0d0d0d"/>
          <w:sz w:val="28"/>
        </w:rPr>
      </w:r>
      <w:r>
        <w:rPr>
          <w:b/>
          <w:color w:val="0d0d0d"/>
          <w:sz w:val="28"/>
        </w:rPr>
      </w:r>
      <w:r>
        <w:rPr>
          <w:b/>
          <w:color w:val="0d0d0d"/>
          <w:sz w:val="28"/>
        </w:rPr>
      </w:r>
    </w:p>
    <w:p>
      <w:pPr>
        <w:ind w:left="0" w:firstLine="720"/>
        <w:spacing w:before="0" w:line="240" w:lineRule="auto"/>
        <w:rPr>
          <w:b/>
          <w:color w:val="0d0d0d"/>
          <w:sz w:val="28"/>
        </w:rPr>
      </w:pPr>
      <w:r>
        <w:rPr>
          <w:b/>
          <w:color w:val="0d0d0d"/>
          <w:sz w:val="28"/>
        </w:rPr>
        <w:t xml:space="preserve">ОЗНАКОМЛЕНИЕ С ДОКУМЕНТАЦИЕЙ ОСУЩЕСТВЛЯЕТСЯ ПО РАБОЧИМ ДНЯМ с 09 ЧАСОВ 00 МИНУТ ДО 12 ЧАСОВ 00 МИНУТ </w:t>
      </w:r>
      <w:r>
        <w:rPr>
          <w:b/>
          <w:color w:val="0d0d0d"/>
          <w:sz w:val="28"/>
        </w:rPr>
        <w:t xml:space="preserve">ПО АДРЕСУ: г. ВОРОНЕЖ, ул. 9 ЯНВАРЯ, 36. </w:t>
      </w:r>
      <w:r>
        <w:rPr>
          <w:b/>
          <w:color w:val="0d0d0d"/>
          <w:sz w:val="28"/>
        </w:rPr>
      </w:r>
      <w:r>
        <w:rPr>
          <w:b/>
          <w:color w:val="0d0d0d"/>
          <w:sz w:val="28"/>
        </w:rPr>
      </w:r>
    </w:p>
    <w:p>
      <w:pPr>
        <w:ind w:left="0" w:firstLine="720"/>
        <w:spacing w:before="0" w:line="240" w:lineRule="auto"/>
        <w:rPr>
          <w:color w:val="0d0d0d"/>
          <w:sz w:val="28"/>
        </w:rPr>
      </w:pPr>
      <w:r>
        <w:rPr>
          <w:color w:val="0d0d0d"/>
          <w:sz w:val="28"/>
        </w:rPr>
        <w:t xml:space="preserve">Контактный телефон для предварительной записи и дополнительной информации (473) 277-00-12.</w:t>
      </w:r>
      <w:r>
        <w:rPr>
          <w:color w:val="0d0d0d"/>
          <w:sz w:val="28"/>
        </w:rPr>
      </w:r>
      <w:r>
        <w:rPr>
          <w:color w:val="0d0d0d"/>
          <w:sz w:val="28"/>
        </w:rPr>
      </w:r>
    </w:p>
    <w:p>
      <w:pPr>
        <w:pStyle w:val="902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            С дополнительной информацией так же можно ознакомиться на официальном сайте Российской Федерации  в сети «Интернет» ГИС торги (</w:t>
      </w:r>
      <w:r>
        <w:rPr>
          <w:sz w:val="28"/>
        </w:rPr>
        <w:fldChar w:fldCharType="begin"/>
      </w:r>
      <w:r>
        <w:rPr>
          <w:sz w:val="28"/>
        </w:rPr>
        <w:instrText xml:space="preserve">HYPERLINK "http://www.torgi.gov.ru/"</w:instrText>
      </w:r>
      <w:r>
        <w:rPr>
          <w:sz w:val="28"/>
        </w:rPr>
        <w:fldChar w:fldCharType="separate"/>
      </w:r>
      <w:r>
        <w:rPr>
          <w:sz w:val="28"/>
        </w:rPr>
        <w:t xml:space="preserve">www.torgi.gov.ru</w:t>
      </w:r>
      <w:r>
        <w:rPr>
          <w:sz w:val="28"/>
        </w:rPr>
        <w:fldChar w:fldCharType="end"/>
      </w:r>
      <w:r>
        <w:rPr>
          <w:sz w:val="28"/>
          <w:u w:val="single"/>
        </w:rPr>
        <w:t xml:space="preserve">) </w:t>
      </w:r>
      <w:r>
        <w:rPr>
          <w:sz w:val="28"/>
        </w:rPr>
        <w:t xml:space="preserve">на сайте продавца  в сети « Интернет» </w:t>
      </w:r>
      <w:r>
        <w:rPr>
          <w:sz w:val="28"/>
        </w:rPr>
        <w:fldChar w:fldCharType="begin"/>
      </w:r>
      <w:r>
        <w:rPr>
          <w:sz w:val="28"/>
        </w:rPr>
        <w:instrText xml:space="preserve">HYPERLINK "http://www.tu36/"</w:instrText>
      </w:r>
      <w:r>
        <w:rPr>
          <w:sz w:val="28"/>
        </w:rPr>
        <w:fldChar w:fldCharType="separate"/>
      </w:r>
      <w:r>
        <w:rPr>
          <w:sz w:val="28"/>
        </w:rPr>
        <w:t xml:space="preserve">www.tu36</w:t>
      </w:r>
      <w:r>
        <w:rPr>
          <w:sz w:val="28"/>
        </w:rPr>
        <w:fldChar w:fldCharType="end"/>
      </w:r>
      <w:r>
        <w:rPr>
          <w:sz w:val="28"/>
        </w:rPr>
        <w:t xml:space="preserve">@ rosim.ru, путем направления запроса посредством функционала универсальной торговой платформы АО «Сбербанк-АСТ», а так же Запрос на ознакомление с лотом можно направить на  адрес электронной почты  </w:t>
      </w:r>
      <w:r>
        <w:rPr>
          <w:sz w:val="28"/>
        </w:rPr>
        <w:fldChar w:fldCharType="begin"/>
      </w:r>
      <w:r>
        <w:rPr>
          <w:sz w:val="28"/>
        </w:rPr>
        <w:instrText xml:space="preserve">HYPERLINK "mailto:r36.36@yandex.ru"</w:instrText>
      </w:r>
      <w:r>
        <w:rPr>
          <w:sz w:val="28"/>
        </w:rPr>
        <w:fldChar w:fldCharType="separate"/>
      </w:r>
      <w:r>
        <w:rPr>
          <w:sz w:val="28"/>
        </w:rPr>
        <w:t xml:space="preserve">r36.36@yandex.ru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b/>
          <w:sz w:val="28"/>
        </w:rPr>
        <w:t xml:space="preserve">за 3 дня до окончания даты приема заявок (по форме Продавца) </w:t>
      </w:r>
      <w:r>
        <w:rPr>
          <w:sz w:val="28"/>
        </w:rPr>
        <w:t xml:space="preserve"> в дни приема заявок с 10:00 по московскому времени до 14:00 по московскому времени. Срок  окончания приема запроса за 3 дня до окончания приема заявок.</w:t>
      </w:r>
      <w:r>
        <w:rPr>
          <w:sz w:val="28"/>
        </w:rPr>
      </w:r>
      <w:r>
        <w:rPr>
          <w:sz w:val="28"/>
        </w:rPr>
      </w:r>
    </w:p>
    <w:p>
      <w:pPr>
        <w:ind w:left="0" w:firstLine="720"/>
        <w:spacing w:before="0" w:line="240" w:lineRule="auto"/>
        <w:rPr>
          <w:sz w:val="28"/>
        </w:rPr>
      </w:pPr>
      <w:r>
        <w:rPr>
          <w:sz w:val="28"/>
        </w:rPr>
        <w:t xml:space="preserve">Приложение 1 (заявление на участие в торгах)</w:t>
      </w:r>
      <w:r>
        <w:rPr>
          <w:sz w:val="28"/>
        </w:rPr>
      </w:r>
      <w:r>
        <w:rPr>
          <w:sz w:val="28"/>
        </w:rPr>
      </w:r>
    </w:p>
    <w:p>
      <w:pPr>
        <w:ind w:left="0" w:firstLine="720"/>
        <w:spacing w:before="0" w:line="240" w:lineRule="auto"/>
        <w:rPr>
          <w:sz w:val="28"/>
        </w:rPr>
      </w:pPr>
      <w:r>
        <w:rPr>
          <w:sz w:val="28"/>
        </w:rPr>
        <w:t xml:space="preserve">Приложение 2 (опись документов)</w:t>
      </w:r>
      <w:r>
        <w:rPr>
          <w:sz w:val="28"/>
        </w:rPr>
      </w:r>
      <w:r>
        <w:rPr>
          <w:sz w:val="28"/>
        </w:rPr>
      </w:r>
    </w:p>
    <w:p>
      <w:pPr>
        <w:ind w:left="0" w:firstLine="720"/>
        <w:spacing w:before="0" w:line="240" w:lineRule="auto"/>
        <w:rPr>
          <w:b/>
          <w:sz w:val="28"/>
        </w:rPr>
      </w:pPr>
      <w:r>
        <w:rPr>
          <w:b/>
          <w:sz w:val="28"/>
        </w:rPr>
        <w:t xml:space="preserve">Согласно ст. 35 п. 3 Семейного кодекса Российской Федерации от 29.12.1995 № 22</w:t>
      </w:r>
      <w:r>
        <w:rPr>
          <w:b/>
          <w:sz w:val="28"/>
        </w:rPr>
        <w:t xml:space="preserve">3-ФЗ, ст.26,28 Федерального закона от 13.07.2015 № 218-ФЗ «О государственной регистрации недвижимости» победитель торгов в день подписания Договора купли-продажи, Акта приема-передачи необходимо предоставить нотариально удостоверенное согласие супруга (и).</w:t>
      </w:r>
      <w:r>
        <w:rPr>
          <w:b/>
          <w:sz w:val="28"/>
        </w:rPr>
      </w:r>
      <w:r>
        <w:rPr>
          <w:b/>
          <w:sz w:val="28"/>
        </w:rPr>
      </w:r>
    </w:p>
    <w:p>
      <w:pPr>
        <w:spacing w:before="0" w:after="200" w:line="276" w:lineRule="auto"/>
        <w:widowControl/>
        <w:rPr>
          <w:b/>
          <w:sz w:val="28"/>
        </w:rPr>
      </w:pPr>
      <w:r>
        <w:rPr>
          <w:b/>
          <w:sz w:val="28"/>
        </w:rPr>
        <w:t xml:space="preserve">Согласно п.6 ст. 57 ФЗ от 16.07.1998 N 102-ФЗ (ред. от 02.08.2019) "Об ипотеке (залоге недвижимости)" Выигравшим публичные торги признается лицо, предложившее на публичных </w:t>
      </w:r>
      <w:r>
        <w:rPr>
          <w:b/>
          <w:sz w:val="28"/>
        </w:rPr>
        <w:t xml:space="preserve">торгах наиболее высокую цену за продаваемое имущество. Это лицо и организатор публичных торгов подписывают в день их проведения протокол о результатах публичных торгов. Уклонение кого-либо из них от подписания протокола влечет последствия, предусмотренные </w:t>
      </w:r>
      <w:r>
        <w:rPr>
          <w:b/>
          <w:color w:val="0000ff"/>
          <w:sz w:val="28"/>
        </w:rPr>
        <w:fldChar w:fldCharType="begin"/>
      </w:r>
      <w:r>
        <w:rPr>
          <w:b/>
          <w:color w:val="0000ff"/>
          <w:sz w:val="28"/>
        </w:rPr>
        <w:instrText xml:space="preserve">HYPERLINK "consultantplus://offline/ref=7AFB31957F0D6983E5BE594BB52D29CF33523A042FE7C16F7590AA69FB2F3794F6085CC6270410BC93095CA9D0B8EE61D8822AD455569Ct6d9I"</w:instrText>
      </w:r>
      <w:r>
        <w:rPr>
          <w:b/>
          <w:color w:val="0000ff"/>
          <w:sz w:val="28"/>
        </w:rPr>
        <w:fldChar w:fldCharType="separate"/>
      </w:r>
      <w:r>
        <w:rPr>
          <w:b/>
          <w:color w:val="0000ff"/>
          <w:sz w:val="28"/>
        </w:rPr>
        <w:t xml:space="preserve">пунктом 5 статьи 448</w:t>
      </w:r>
      <w:r>
        <w:rPr>
          <w:b/>
          <w:color w:val="0000ff"/>
          <w:sz w:val="28"/>
        </w:rPr>
        <w:fldChar w:fldCharType="end"/>
      </w:r>
      <w:r>
        <w:rPr>
          <w:b/>
          <w:sz w:val="28"/>
        </w:rPr>
        <w:t xml:space="preserve"> Гражданского кодекса Российской Федерации.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80"/>
        <w:ind w:left="0" w:firstLine="720"/>
        <w:jc w:val="both"/>
        <w:rPr>
          <w:sz w:val="28"/>
        </w:rPr>
      </w:pPr>
      <w:r>
        <w:rPr>
          <w:sz w:val="28"/>
        </w:rPr>
        <w:t xml:space="preserve">Приложение 1</w:t>
      </w:r>
      <w:r>
        <w:rPr>
          <w:sz w:val="28"/>
        </w:rPr>
      </w:r>
      <w:r>
        <w:rPr>
          <w:sz w:val="28"/>
        </w:rPr>
      </w:r>
    </w:p>
    <w:p>
      <w:pPr>
        <w:jc w:val="center"/>
        <w:keepNext/>
        <w:tabs>
          <w:tab w:val="left" w:pos="567" w:leader="none"/>
        </w:tabs>
        <w:rPr>
          <w:rFonts w:ascii="Times New Roman CYR" w:hAnsi="Times New Roman CYR"/>
          <w:b/>
          <w:spacing w:val="-6"/>
          <w:sz w:val="28"/>
        </w:rPr>
      </w:pPr>
      <w:r>
        <w:rPr>
          <w:rFonts w:ascii="Times New Roman CYR" w:hAnsi="Times New Roman CYR"/>
          <w:b/>
          <w:sz w:val="28"/>
        </w:rPr>
        <w:t xml:space="preserve">ЗАЯВЛЕНИЕ НА УЧАСТИЕ В ТОРГАХ</w:t>
      </w:r>
      <w:r>
        <w:rPr>
          <w:rFonts w:ascii="Times New Roman CYR" w:hAnsi="Times New Roman CYR"/>
          <w:b/>
          <w:spacing w:val="-6"/>
          <w:sz w:val="28"/>
        </w:rPr>
      </w:r>
      <w:r>
        <w:rPr>
          <w:rFonts w:ascii="Times New Roman CYR" w:hAnsi="Times New Roman CYR"/>
          <w:b/>
          <w:spacing w:val="-6"/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</w:r>
      <w:r>
        <w:rPr>
          <w:sz w:val="28"/>
        </w:rPr>
      </w:r>
    </w:p>
    <w:p>
      <w:pPr>
        <w:ind w:left="0" w:firstLine="567"/>
        <w:rPr>
          <w:sz w:val="28"/>
        </w:rPr>
      </w:pPr>
      <w:r>
        <w:rPr>
          <w:sz w:val="28"/>
        </w:rPr>
        <w:t xml:space="preserve">1. Ознакомившись с извещением о проведении торгов по продаже арестованного имущества</w:t>
      </w:r>
      <w:r>
        <w:rPr>
          <w:rFonts w:ascii="Times New Roman CYR" w:hAnsi="Times New Roman CYR"/>
          <w:sz w:val="28"/>
        </w:rPr>
        <w:t xml:space="preserve"> опубликованными на официальном сайте ГИС торги (</w:t>
      </w:r>
      <w:r>
        <w:rPr>
          <w:rFonts w:ascii="Times New Roman CYR" w:hAnsi="Times New Roman CYR"/>
          <w:sz w:val="28"/>
        </w:rPr>
        <w:fldChar w:fldCharType="begin"/>
      </w:r>
      <w:r>
        <w:rPr>
          <w:rFonts w:ascii="Times New Roman CYR" w:hAnsi="Times New Roman CYR"/>
          <w:sz w:val="28"/>
        </w:rPr>
        <w:instrText xml:space="preserve">HYPERLINK "http://www.torgi.gov.ru/"</w:instrText>
      </w:r>
      <w:r>
        <w:rPr>
          <w:rFonts w:ascii="Times New Roman CYR" w:hAnsi="Times New Roman CYR"/>
          <w:sz w:val="28"/>
        </w:rPr>
        <w:fldChar w:fldCharType="separate"/>
      </w:r>
      <w:r>
        <w:rPr>
          <w:rFonts w:ascii="Times New Roman CYR" w:hAnsi="Times New Roman CYR"/>
          <w:sz w:val="28"/>
        </w:rPr>
        <w:t xml:space="preserve">http://www.torgi.gov.ru</w:t>
      </w:r>
      <w:r>
        <w:rPr>
          <w:rFonts w:ascii="Times New Roman CYR" w:hAnsi="Times New Roman CYR"/>
          <w:sz w:val="28"/>
        </w:rPr>
        <w:fldChar w:fldCharType="end"/>
      </w:r>
      <w:r>
        <w:rPr>
          <w:sz w:val="28"/>
        </w:rPr>
        <w:t xml:space="preserve">)</w:t>
      </w:r>
      <w:r>
        <w:rPr>
          <w:rFonts w:ascii="Times New Roman CYR" w:hAnsi="Times New Roman CYR"/>
          <w:sz w:val="28"/>
        </w:rPr>
        <w:t xml:space="preserve"> изучив предмет торгов (наименование имущества) -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______________________________________________________________________________________________,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находящегося по адресу:______________________________________________________________________, 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принадлежащего  предприятию-должнику____________________________________________________, опубликованном в газете «__________________________» от _____________ </w:t>
      </w:r>
      <w:r>
        <w:rPr>
          <w:sz w:val="28"/>
        </w:rPr>
        <w:t xml:space="preserve">20___ г. № ______________ и с Порядком организации и проведения торгов по продаже арестованного и изъятого имущества, а также конфискованного, бесхозяйного и иного имущества, обращенного в собственность Российской Федерации, а также изучив предмет торгов, 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________________________________________________________________________________________________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spacing w:line="360" w:lineRule="auto"/>
        <w:tabs>
          <w:tab w:val="left" w:pos="567" w:leader="none"/>
        </w:tabs>
        <w:rPr>
          <w:rFonts w:ascii="Times New Roman CYR" w:hAnsi="Times New Roman CYR"/>
          <w:i/>
          <w:sz w:val="28"/>
        </w:rPr>
      </w:pPr>
      <w:r>
        <w:rPr>
          <w:sz w:val="28"/>
        </w:rPr>
        <w:t xml:space="preserve">(далее - </w:t>
      </w:r>
      <w:r>
        <w:rPr>
          <w:b/>
          <w:sz w:val="28"/>
        </w:rPr>
        <w:t xml:space="preserve">«Заявитель»</w:t>
      </w:r>
      <w:r>
        <w:rPr>
          <w:sz w:val="28"/>
        </w:rPr>
        <w:t xml:space="preserve">),  в лице ___</w:t>
      </w:r>
      <w:r>
        <w:rPr>
          <w:sz w:val="28"/>
        </w:rPr>
        <w:t xml:space="preserve">__________________________________________________________________, действующего на основании _______________________, просит принять настоящую заявку на участие в торгах, проводимых Территориальным управлением Росимущества в Воронежской области, (далее - </w:t>
      </w:r>
      <w:r>
        <w:rPr>
          <w:b/>
          <w:sz w:val="28"/>
        </w:rPr>
        <w:t xml:space="preserve">«Организатор торгов»</w:t>
      </w:r>
      <w:r>
        <w:rPr>
          <w:sz w:val="28"/>
        </w:rPr>
        <w:t xml:space="preserve">) «___» ____________ 2023  г. в ____ час.,  </w:t>
      </w:r>
      <w:r>
        <w:rPr>
          <w:rFonts w:ascii="Times New Roman CYR" w:hAnsi="Times New Roman CYR"/>
          <w:sz w:val="28"/>
        </w:rPr>
        <w:t xml:space="preserve">по московскому времени на универсальной торговой платформе, находящейся в сети интернет по адресу http://utp.sberbank-ast.ru/.</w:t>
      </w:r>
      <w:r>
        <w:rPr>
          <w:rFonts w:ascii="Times New Roman CYR" w:hAnsi="Times New Roman CYR"/>
          <w:i/>
          <w:sz w:val="28"/>
        </w:rPr>
      </w:r>
      <w:r>
        <w:rPr>
          <w:rFonts w:ascii="Times New Roman CYR" w:hAnsi="Times New Roman CYR"/>
          <w:i/>
          <w:sz w:val="28"/>
        </w:rPr>
      </w:r>
    </w:p>
    <w:p>
      <w:pPr>
        <w:pStyle w:val="882"/>
        <w:spacing w:line="360" w:lineRule="auto"/>
        <w:rPr>
          <w:sz w:val="28"/>
        </w:rPr>
      </w:pPr>
      <w:r>
        <w:rPr>
          <w:sz w:val="28"/>
        </w:rPr>
        <w:t xml:space="preserve">2. Подавая настоящую заявку на участие в торгах Заявитель обязуется соблюдать условия проведения торгов, содержащиеся в указанном выше извещении о проведении торгов и аукционной документации. </w:t>
      </w:r>
      <w:r>
        <w:rPr>
          <w:sz w:val="28"/>
        </w:rPr>
      </w:r>
      <w:r>
        <w:rPr>
          <w:sz w:val="28"/>
        </w:rPr>
      </w:r>
    </w:p>
    <w:p>
      <w:pPr>
        <w:spacing w:line="360" w:lineRule="auto"/>
        <w:tabs>
          <w:tab w:val="left" w:pos="567" w:leader="none"/>
        </w:tabs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3. </w:t>
      </w:r>
      <w:r>
        <w:rPr>
          <w:rFonts w:ascii="Times New Roman" w:hAnsi="Times New Roman"/>
          <w:spacing w:val="-6"/>
          <w:sz w:val="28"/>
        </w:rPr>
        <w:t xml:space="preserve">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  <w:r>
        <w:rPr>
          <w:rFonts w:ascii="Times New Roman" w:hAnsi="Times New Roman"/>
          <w:spacing w:val="-6"/>
          <w:sz w:val="28"/>
        </w:rPr>
      </w:r>
      <w:r>
        <w:rPr>
          <w:rFonts w:ascii="Times New Roman" w:hAnsi="Times New Roman"/>
          <w:spacing w:val="-6"/>
          <w:sz w:val="28"/>
        </w:rPr>
      </w:r>
    </w:p>
    <w:p>
      <w:pPr>
        <w:spacing w:line="360" w:lineRule="auto"/>
        <w:tabs>
          <w:tab w:val="left" w:pos="567" w:leader="none"/>
        </w:tabs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4. </w:t>
      </w:r>
      <w:r>
        <w:rPr>
          <w:rFonts w:ascii="Times New Roman" w:hAnsi="Times New Roman"/>
          <w:spacing w:val="-6"/>
          <w:sz w:val="28"/>
        </w:rPr>
        <w:t xml:space="preserve"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  <w:r>
        <w:rPr>
          <w:rFonts w:ascii="Times New Roman" w:hAnsi="Times New Roman"/>
          <w:spacing w:val="-6"/>
          <w:sz w:val="28"/>
        </w:rPr>
      </w:r>
      <w:r>
        <w:rPr>
          <w:rFonts w:ascii="Times New Roman" w:hAnsi="Times New Roman"/>
          <w:spacing w:val="-6"/>
          <w:sz w:val="28"/>
        </w:rPr>
      </w:r>
    </w:p>
    <w:p>
      <w:pPr>
        <w:pStyle w:val="882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В случае признания победителем торгов Заявитель обязуется: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82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заключить Протокол заседания комиссии по подведению итогов аукциона по продаже арестованного имущества и об определении победителя, установленный извещением о проведении торгов;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82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оплатить имущество по цене, в порядке и сроки, установленные подписанным Протоколом.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76"/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4. Заявитель согласен с тем, что: проданное на торгах имущество возврату не подлежит и что ни Организатор торгов, ни указанный выше государственный орган не несут ответственности за качество проданного имущества;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82"/>
        <w:ind w:left="0" w:firstLine="851"/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Организатор торгов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</w:t>
      </w:r>
      <w:r>
        <w:rPr>
          <w:rFonts w:ascii="Times New Roman" w:hAnsi="Times New Roman"/>
          <w:sz w:val="28"/>
        </w:rPr>
        <w:t xml:space="preserve">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</w:t>
      </w:r>
      <w:r>
        <w:rPr>
          <w:rFonts w:ascii="Times New Roman" w:hAnsi="Times New Roman"/>
          <w:sz w:val="28"/>
        </w:rPr>
        <w:t xml:space="preserve">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имущества.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76"/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Заявитель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в порядке, установленном в информационном сообщении.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spacing w:before="0" w:after="200" w:line="276" w:lineRule="auto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6. Согласно п.6 ст. 57 ФЗ от 16.07.1998 N 102-ФЗ (ред. от 02.08.2019) "Об ипотеке (залоге недвижимости)" Выигравшим публичные торги признается лицо, предложившее на публичных </w:t>
      </w:r>
      <w:r>
        <w:rPr>
          <w:rFonts w:ascii="Times New Roman" w:hAnsi="Times New Roman"/>
          <w:b/>
          <w:sz w:val="28"/>
        </w:rPr>
        <w:t xml:space="preserve">торгах наиболее высокую цену за продаваемое имущество. Это лицо и организатор публичных торгов подписывают в день их проведения протокол о результатах публичных торгов. Уклонение кого-либо из них от подписания протокола влечет последствия, предусмотренные </w:t>
      </w:r>
      <w:r>
        <w:rPr>
          <w:rFonts w:ascii="Times New Roman" w:hAnsi="Times New Roman"/>
          <w:b/>
          <w:color w:val="0000ff"/>
          <w:sz w:val="28"/>
        </w:rPr>
        <w:fldChar w:fldCharType="begin"/>
      </w:r>
      <w:r>
        <w:rPr>
          <w:rFonts w:ascii="Times New Roman" w:hAnsi="Times New Roman"/>
          <w:b/>
          <w:color w:val="0000ff"/>
          <w:sz w:val="28"/>
        </w:rPr>
        <w:instrText xml:space="preserve">HYPERLINK "consultantplus://offline/ref=7AFB31957F0D6983E5BE594BB52D29CF33523A042FE7C16F7590AA69FB2F3794F6085CC6270410BC93095CA9D0B8EE61D8822AD455569Ct6d9I"</w:instrText>
      </w:r>
      <w:r>
        <w:rPr>
          <w:rFonts w:ascii="Times New Roman" w:hAnsi="Times New Roman"/>
          <w:b/>
          <w:color w:val="0000ff"/>
          <w:sz w:val="28"/>
        </w:rPr>
        <w:fldChar w:fldCharType="separate"/>
      </w:r>
      <w:r>
        <w:rPr>
          <w:rFonts w:ascii="Times New Roman" w:hAnsi="Times New Roman"/>
          <w:b/>
          <w:color w:val="0000ff"/>
          <w:sz w:val="28"/>
        </w:rPr>
        <w:t xml:space="preserve">пунктом 5 статьи 448</w:t>
      </w:r>
      <w:r>
        <w:rPr>
          <w:rFonts w:ascii="Times New Roman" w:hAnsi="Times New Roman"/>
          <w:b/>
          <w:color w:val="0000ff"/>
          <w:sz w:val="28"/>
        </w:rPr>
        <w:fldChar w:fldCharType="end"/>
      </w:r>
      <w:r>
        <w:rPr>
          <w:rFonts w:ascii="Times New Roman" w:hAnsi="Times New Roman"/>
          <w:b/>
          <w:sz w:val="28"/>
        </w:rPr>
        <w:t xml:space="preserve"> Гражданского кодекса Российской Федерации.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76"/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7. В соответствии с Федеральным законом от 27.07.2006г. №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6"/>
        <w:ind w:left="2127" w:hanging="2127"/>
        <w:tabs>
          <w:tab w:val="left" w:pos="2127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Приложения: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1. Нотариально заверенные копии учредительных документов и свидетельства о регистрации Заявителя (юридического лица) или копия паспорта Заявителя (физического лица).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6"/>
        <w:ind w:left="2127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Платежный документ с отметкой банка об исполнении, подтверждающий перечисление Заявителем суммы задатка на указанный в информационном сообщении.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76"/>
        <w:ind w:left="2127" w:firstLine="0"/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Доверенность на лицо, уполномоченное действовать от имени Заявителя при подаче заявки.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924"/>
        <w:ind w:left="2127" w:firstLine="0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Иные документы, представляемые Заявителем в соответствии с требованиями законодательства Российской Федерации и извещением о проведении торгов.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2127" w:firstLine="0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Подписанная Заявителем опись представляемых документов.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4"/>
        <w:ind w:left="2127" w:firstLine="0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Место нахождения и банковские реквизиты Заявителя (для физического лица – Ф.И.О., паспорт, место регистрации, номер телефона, счет в банке):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4"/>
        <w:ind w:left="2127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___________________________________________________________________________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4"/>
        <w:ind w:left="2127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4"/>
        <w:ind w:left="2127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________________________________________________________________________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2127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2127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___________________________________________________________________________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4"/>
        <w:tabs>
          <w:tab w:val="left" w:pos="219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4"/>
        <w:jc w:val="right"/>
        <w:tabs>
          <w:tab w:val="left" w:pos="219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__________________________________________________________________________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Подпись Заявителя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4"/>
        <w:ind w:left="567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(полномочного представителя Заявителя)        _________________/_______________/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before="0" w:line="240" w:lineRule="auto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spacing w:before="0" w:line="240" w:lineRule="auto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ОПИСЬ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spacing w:before="0" w:line="240" w:lineRule="auto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документов, представленных для участия в аукционе «___»_________2023 г.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spacing w:before="0" w:line="240" w:lineRule="auto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_____________________________________________________________________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spacing w:before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№ п/п                                                  Наименование  документа</w:t>
      </w:r>
      <w:r>
        <w:rPr>
          <w:rFonts w:ascii="Times New Roman" w:hAnsi="Times New Roman"/>
          <w:sz w:val="28"/>
        </w:rPr>
        <w:t xml:space="preserve"> ________________________________________________________________________</w:t>
      </w:r>
      <w:r>
        <w:rPr>
          <w:rFonts w:ascii="Times New Roman" w:hAnsi="Times New Roman"/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before="0" w:line="240" w:lineRule="auto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Подпись Претендента                                               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993" w:left="1701" w:header="72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Tahoma">
    <w:panose1 w:val="020B0604030504040204"/>
  </w:font>
  <w:font w:name="Segoe UI">
    <w:panose1 w:val="020B0502040504020204"/>
  </w:font>
  <w:font w:name="Liberation Sans">
    <w:panose1 w:val="020B0604020202020204"/>
  </w:font>
  <w:font w:name="XO Thames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935" cy="180975"/>
              <wp:effectExtent l="0" t="0" r="0" b="0"/>
              <wp:wrapSquare wrapText="bothSides"/>
              <wp:docPr id="1" name="Picture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0"/>
                    <wps:spPr bwMode="auto">
                      <a:xfrm rot="0" flipH="0" flipV="0">
                        <a:off x="0" y="0"/>
                        <a:ext cx="114935" cy="1809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68"/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51658240;o:allowoverlap:true;o:allowincell:true;mso-position-horizontal-relative:margin;mso-position-horizontal:center;mso-position-vertical-relative:text;margin-top:0.05pt;mso-position-vertical:absolute;width:9.05pt;height:14.25pt;mso-wrap-distance-left:0.00pt;mso-wrap-distance-top:0.00pt;mso-wrap-distance-right:0.00pt;mso-wrap-distance-bottom:0.00pt;rotation:0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68"/>
                      <w:rPr>
                        <w:rFonts w:ascii="Times New Roman" w:hAnsi="Times New Roman"/>
                        <w:color w:val="000000"/>
                        <w:spacing w:val="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</w:rPr>
                      <w:instrText xml:space="preserve">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</w:rPr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89"/>
    <w:link w:val="933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89"/>
    <w:link w:val="981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889"/>
    <w:link w:val="881"/>
    <w:uiPriority w:val="9"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889"/>
    <w:link w:val="977"/>
    <w:uiPriority w:val="9"/>
    <w:rPr>
      <w:rFonts w:ascii="Arial" w:hAnsi="Arial" w:eastAsia="Arial" w:cs="Arial"/>
      <w:b/>
      <w:bCs/>
      <w:sz w:val="26"/>
      <w:szCs w:val="26"/>
    </w:rPr>
  </w:style>
  <w:style w:type="character" w:styleId="694">
    <w:name w:val="Heading 5 Char"/>
    <w:basedOn w:val="889"/>
    <w:link w:val="927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49"/>
    <w:next w:val="849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8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49"/>
    <w:next w:val="849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89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49"/>
    <w:next w:val="849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89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49"/>
    <w:next w:val="849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89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49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character" w:styleId="705">
    <w:name w:val="Title Char"/>
    <w:basedOn w:val="889"/>
    <w:link w:val="975"/>
    <w:uiPriority w:val="10"/>
    <w:rPr>
      <w:sz w:val="48"/>
      <w:szCs w:val="48"/>
    </w:rPr>
  </w:style>
  <w:style w:type="character" w:styleId="706">
    <w:name w:val="Subtitle Char"/>
    <w:basedOn w:val="889"/>
    <w:link w:val="973"/>
    <w:uiPriority w:val="11"/>
    <w:rPr>
      <w:sz w:val="24"/>
      <w:szCs w:val="24"/>
    </w:rPr>
  </w:style>
  <w:style w:type="paragraph" w:styleId="707">
    <w:name w:val="Quote"/>
    <w:basedOn w:val="849"/>
    <w:next w:val="849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49"/>
    <w:next w:val="849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89"/>
    <w:link w:val="903"/>
    <w:uiPriority w:val="99"/>
  </w:style>
  <w:style w:type="character" w:styleId="712">
    <w:name w:val="Footer Char"/>
    <w:basedOn w:val="889"/>
    <w:link w:val="921"/>
    <w:uiPriority w:val="99"/>
  </w:style>
  <w:style w:type="character" w:styleId="713">
    <w:name w:val="Caption Char"/>
    <w:basedOn w:val="889"/>
    <w:link w:val="919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basedOn w:val="9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9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9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9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9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9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9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9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9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9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9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9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9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9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9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9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9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9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9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9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9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9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9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9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9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9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9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89"/>
    <w:uiPriority w:val="99"/>
    <w:unhideWhenUsed/>
    <w:rPr>
      <w:vertAlign w:val="superscript"/>
    </w:rPr>
  </w:style>
  <w:style w:type="paragraph" w:styleId="843">
    <w:name w:val="endnote text"/>
    <w:basedOn w:val="849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89"/>
    <w:uiPriority w:val="99"/>
    <w:semiHidden/>
    <w:unhideWhenUsed/>
    <w:rPr>
      <w:vertAlign w:val="superscript"/>
    </w:rPr>
  </w:style>
  <w:style w:type="paragraph" w:styleId="846">
    <w:name w:val="TOC Heading"/>
    <w:uiPriority w:val="39"/>
    <w:unhideWhenUsed/>
  </w:style>
  <w:style w:type="paragraph" w:styleId="847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8" w:default="1">
    <w:name w:val="Normal"/>
    <w:link w:val="849"/>
    <w:uiPriority w:val="0"/>
    <w:qFormat/>
    <w:pPr>
      <w:jc w:val="both"/>
      <w:spacing w:before="80" w:line="264" w:lineRule="auto"/>
      <w:widowControl w:val="off"/>
    </w:pPr>
    <w:rPr>
      <w:sz w:val="18"/>
    </w:rPr>
  </w:style>
  <w:style w:type="character" w:styleId="849" w:default="1">
    <w:name w:val="Normal"/>
    <w:link w:val="848"/>
    <w:rPr>
      <w:sz w:val="18"/>
    </w:rPr>
  </w:style>
  <w:style w:type="paragraph" w:styleId="850">
    <w:name w:val="Колонтитул"/>
    <w:link w:val="851"/>
    <w:pPr>
      <w:jc w:val="both"/>
    </w:pPr>
    <w:rPr>
      <w:rFonts w:ascii="XO Thames" w:hAnsi="XO Thames"/>
    </w:rPr>
  </w:style>
  <w:style w:type="character" w:styleId="851">
    <w:name w:val="Колонтитул"/>
    <w:link w:val="850"/>
    <w:rPr>
      <w:rFonts w:ascii="XO Thames" w:hAnsi="XO Thames"/>
    </w:rPr>
  </w:style>
  <w:style w:type="paragraph" w:styleId="852">
    <w:name w:val="Heading 21"/>
    <w:link w:val="853"/>
    <w:rPr>
      <w:b/>
      <w:sz w:val="32"/>
    </w:rPr>
  </w:style>
  <w:style w:type="character" w:styleId="853">
    <w:name w:val="Heading 21"/>
    <w:link w:val="852"/>
    <w:rPr>
      <w:b/>
      <w:sz w:val="32"/>
    </w:rPr>
  </w:style>
  <w:style w:type="paragraph" w:styleId="854">
    <w:name w:val="Contents 7"/>
    <w:link w:val="855"/>
    <w:rPr>
      <w:rFonts w:ascii="XO Thames" w:hAnsi="XO Thames"/>
      <w:sz w:val="28"/>
    </w:rPr>
  </w:style>
  <w:style w:type="character" w:styleId="855">
    <w:name w:val="Contents 7"/>
    <w:link w:val="854"/>
    <w:rPr>
      <w:rFonts w:ascii="XO Thames" w:hAnsi="XO Thames"/>
      <w:sz w:val="28"/>
    </w:rPr>
  </w:style>
  <w:style w:type="paragraph" w:styleId="856">
    <w:name w:val="toc 2"/>
    <w:next w:val="848"/>
    <w:link w:val="857"/>
    <w:uiPriority w:val="39"/>
    <w:pPr>
      <w:ind w:left="200" w:firstLine="0"/>
    </w:pPr>
    <w:rPr>
      <w:rFonts w:ascii="XO Thames" w:hAnsi="XO Thames"/>
      <w:sz w:val="28"/>
    </w:rPr>
  </w:style>
  <w:style w:type="character" w:styleId="857">
    <w:name w:val="toc 2"/>
    <w:link w:val="856"/>
    <w:rPr>
      <w:rFonts w:ascii="XO Thames" w:hAnsi="XO Thames"/>
      <w:sz w:val="28"/>
    </w:rPr>
  </w:style>
  <w:style w:type="paragraph" w:styleId="858">
    <w:name w:val="page number1"/>
    <w:basedOn w:val="930"/>
    <w:link w:val="859"/>
  </w:style>
  <w:style w:type="character" w:styleId="859">
    <w:name w:val="page number1"/>
    <w:basedOn w:val="931"/>
    <w:link w:val="858"/>
  </w:style>
  <w:style w:type="paragraph" w:styleId="860">
    <w:name w:val="toc 4"/>
    <w:next w:val="848"/>
    <w:link w:val="861"/>
    <w:uiPriority w:val="39"/>
    <w:pPr>
      <w:ind w:left="600" w:firstLine="0"/>
    </w:pPr>
    <w:rPr>
      <w:rFonts w:ascii="XO Thames" w:hAnsi="XO Thames"/>
      <w:sz w:val="28"/>
    </w:rPr>
  </w:style>
  <w:style w:type="character" w:styleId="861">
    <w:name w:val="toc 4"/>
    <w:link w:val="860"/>
    <w:rPr>
      <w:rFonts w:ascii="XO Thames" w:hAnsi="XO Thames"/>
      <w:sz w:val="28"/>
    </w:rPr>
  </w:style>
  <w:style w:type="paragraph" w:styleId="862">
    <w:name w:val="Contents 5"/>
    <w:link w:val="863"/>
    <w:rPr>
      <w:rFonts w:ascii="XO Thames" w:hAnsi="XO Thames"/>
      <w:sz w:val="28"/>
    </w:rPr>
  </w:style>
  <w:style w:type="character" w:styleId="863">
    <w:name w:val="Contents 5"/>
    <w:link w:val="862"/>
    <w:rPr>
      <w:rFonts w:ascii="XO Thames" w:hAnsi="XO Thames"/>
      <w:sz w:val="28"/>
    </w:rPr>
  </w:style>
  <w:style w:type="paragraph" w:styleId="864">
    <w:name w:val="toc 6"/>
    <w:next w:val="848"/>
    <w:link w:val="865"/>
    <w:uiPriority w:val="39"/>
    <w:pPr>
      <w:ind w:left="1000" w:firstLine="0"/>
    </w:pPr>
    <w:rPr>
      <w:rFonts w:ascii="XO Thames" w:hAnsi="XO Thames"/>
      <w:sz w:val="28"/>
    </w:rPr>
  </w:style>
  <w:style w:type="character" w:styleId="865">
    <w:name w:val="toc 6"/>
    <w:link w:val="864"/>
    <w:rPr>
      <w:rFonts w:ascii="XO Thames" w:hAnsi="XO Thames"/>
      <w:sz w:val="28"/>
    </w:rPr>
  </w:style>
  <w:style w:type="paragraph" w:styleId="866">
    <w:name w:val="toc 7"/>
    <w:next w:val="848"/>
    <w:link w:val="867"/>
    <w:uiPriority w:val="39"/>
    <w:pPr>
      <w:ind w:left="1200" w:firstLine="0"/>
    </w:pPr>
    <w:rPr>
      <w:rFonts w:ascii="XO Thames" w:hAnsi="XO Thames"/>
      <w:sz w:val="28"/>
    </w:rPr>
  </w:style>
  <w:style w:type="character" w:styleId="867">
    <w:name w:val="toc 7"/>
    <w:link w:val="866"/>
    <w:rPr>
      <w:rFonts w:ascii="XO Thames" w:hAnsi="XO Thames"/>
      <w:sz w:val="28"/>
    </w:rPr>
  </w:style>
  <w:style w:type="paragraph" w:styleId="868">
    <w:name w:val="Text body indent"/>
    <w:link w:val="869"/>
    <w:rPr>
      <w:b/>
      <w:sz w:val="20"/>
    </w:rPr>
  </w:style>
  <w:style w:type="character" w:styleId="869">
    <w:name w:val="Text body indent"/>
    <w:link w:val="868"/>
    <w:rPr>
      <w:b/>
      <w:sz w:val="20"/>
    </w:rPr>
  </w:style>
  <w:style w:type="paragraph" w:styleId="870">
    <w:name w:val="Heading 41"/>
    <w:link w:val="871"/>
    <w:rPr>
      <w:b/>
      <w:color w:val="000000"/>
      <w:sz w:val="28"/>
    </w:rPr>
  </w:style>
  <w:style w:type="character" w:styleId="871">
    <w:name w:val="Heading 41"/>
    <w:link w:val="870"/>
    <w:rPr>
      <w:b/>
      <w:color w:val="000000"/>
      <w:sz w:val="28"/>
    </w:rPr>
  </w:style>
  <w:style w:type="paragraph" w:styleId="872">
    <w:name w:val="Heading 31"/>
    <w:link w:val="873"/>
    <w:rPr>
      <w:sz w:val="28"/>
    </w:rPr>
  </w:style>
  <w:style w:type="character" w:styleId="873">
    <w:name w:val="Heading 31"/>
    <w:link w:val="872"/>
    <w:rPr>
      <w:sz w:val="28"/>
    </w:rPr>
  </w:style>
  <w:style w:type="paragraph" w:styleId="874">
    <w:name w:val="Closing"/>
    <w:basedOn w:val="848"/>
    <w:link w:val="875"/>
    <w:pPr>
      <w:ind w:left="4252" w:firstLine="0"/>
      <w:jc w:val="left"/>
      <w:spacing w:before="0" w:line="240" w:lineRule="auto"/>
      <w:widowControl/>
    </w:pPr>
    <w:rPr>
      <w:spacing w:val="6"/>
      <w:sz w:val="28"/>
    </w:rPr>
  </w:style>
  <w:style w:type="character" w:styleId="875">
    <w:name w:val="Closing"/>
    <w:basedOn w:val="849"/>
    <w:link w:val="874"/>
    <w:rPr>
      <w:spacing w:val="6"/>
      <w:sz w:val="28"/>
    </w:rPr>
  </w:style>
  <w:style w:type="paragraph" w:styleId="876">
    <w:name w:val="Body Text"/>
    <w:basedOn w:val="848"/>
    <w:link w:val="877"/>
    <w:pPr>
      <w:ind w:right="600"/>
    </w:pPr>
    <w:rPr>
      <w:sz w:val="20"/>
    </w:rPr>
  </w:style>
  <w:style w:type="character" w:styleId="877">
    <w:name w:val="Body Text"/>
    <w:basedOn w:val="849"/>
    <w:link w:val="876"/>
    <w:rPr>
      <w:sz w:val="20"/>
    </w:rPr>
  </w:style>
  <w:style w:type="paragraph" w:styleId="878">
    <w:name w:val="Endnote"/>
    <w:link w:val="879"/>
    <w:pPr>
      <w:ind w:left="0" w:firstLine="851"/>
      <w:jc w:val="both"/>
    </w:pPr>
    <w:rPr>
      <w:rFonts w:ascii="XO Thames" w:hAnsi="XO Thames"/>
      <w:sz w:val="22"/>
    </w:rPr>
  </w:style>
  <w:style w:type="character" w:styleId="879">
    <w:name w:val="Endnote"/>
    <w:link w:val="878"/>
    <w:rPr>
      <w:rFonts w:ascii="XO Thames" w:hAnsi="XO Thames"/>
      <w:sz w:val="22"/>
    </w:rPr>
  </w:style>
  <w:style w:type="paragraph" w:styleId="880">
    <w:name w:val="Heading 3"/>
    <w:basedOn w:val="848"/>
    <w:next w:val="848"/>
    <w:link w:val="881"/>
    <w:uiPriority w:val="9"/>
    <w:qFormat/>
    <w:pPr>
      <w:keepNext/>
      <w:outlineLvl w:val="2"/>
    </w:pPr>
    <w:rPr>
      <w:sz w:val="28"/>
    </w:rPr>
  </w:style>
  <w:style w:type="character" w:styleId="881">
    <w:name w:val="Heading 3"/>
    <w:basedOn w:val="849"/>
    <w:link w:val="880"/>
    <w:rPr>
      <w:sz w:val="28"/>
    </w:rPr>
  </w:style>
  <w:style w:type="paragraph" w:styleId="882">
    <w:name w:val="Body Text 21"/>
    <w:basedOn w:val="848"/>
    <w:link w:val="883"/>
    <w:pPr>
      <w:spacing w:before="0"/>
    </w:pPr>
    <w:rPr>
      <w:sz w:val="20"/>
    </w:rPr>
  </w:style>
  <w:style w:type="character" w:styleId="883">
    <w:name w:val="Body Text 21"/>
    <w:basedOn w:val="849"/>
    <w:link w:val="882"/>
    <w:rPr>
      <w:sz w:val="20"/>
    </w:rPr>
  </w:style>
  <w:style w:type="paragraph" w:styleId="884">
    <w:name w:val="Contents 6"/>
    <w:link w:val="885"/>
    <w:rPr>
      <w:rFonts w:ascii="XO Thames" w:hAnsi="XO Thames"/>
      <w:sz w:val="28"/>
    </w:rPr>
  </w:style>
  <w:style w:type="character" w:styleId="885">
    <w:name w:val="Contents 6"/>
    <w:link w:val="884"/>
    <w:rPr>
      <w:rFonts w:ascii="XO Thames" w:hAnsi="XO Thames"/>
      <w:sz w:val="28"/>
    </w:rPr>
  </w:style>
  <w:style w:type="paragraph" w:styleId="886">
    <w:name w:val="Strong"/>
    <w:link w:val="887"/>
    <w:rPr>
      <w:b/>
    </w:rPr>
  </w:style>
  <w:style w:type="character" w:styleId="887">
    <w:name w:val="Strong"/>
    <w:link w:val="886"/>
    <w:rPr>
      <w:b/>
    </w:rPr>
  </w:style>
  <w:style w:type="paragraph" w:styleId="888">
    <w:name w:val="Default Paragraph Font"/>
    <w:link w:val="889"/>
  </w:style>
  <w:style w:type="character" w:styleId="889">
    <w:name w:val="Default Paragraph Font"/>
    <w:link w:val="888"/>
  </w:style>
  <w:style w:type="paragraph" w:styleId="890">
    <w:name w:val="caption1"/>
    <w:basedOn w:val="848"/>
    <w:link w:val="891"/>
    <w:pPr>
      <w:spacing w:before="120" w:after="120"/>
    </w:pPr>
    <w:rPr>
      <w:i/>
      <w:sz w:val="24"/>
    </w:rPr>
  </w:style>
  <w:style w:type="character" w:styleId="891">
    <w:name w:val="caption1"/>
    <w:basedOn w:val="849"/>
    <w:link w:val="890"/>
    <w:rPr>
      <w:i/>
      <w:sz w:val="24"/>
    </w:rPr>
  </w:style>
  <w:style w:type="paragraph" w:styleId="892">
    <w:name w:val="Internet link"/>
    <w:link w:val="893"/>
    <w:rPr>
      <w:color w:val="0000ff"/>
      <w:u w:val="single"/>
    </w:rPr>
  </w:style>
  <w:style w:type="character" w:styleId="893">
    <w:name w:val="Internet link"/>
    <w:link w:val="892"/>
    <w:rPr>
      <w:color w:val="0000ff"/>
      <w:u w:val="single"/>
    </w:rPr>
  </w:style>
  <w:style w:type="paragraph" w:styleId="894">
    <w:name w:val="Contents 2"/>
    <w:link w:val="895"/>
    <w:rPr>
      <w:rFonts w:ascii="XO Thames" w:hAnsi="XO Thames"/>
      <w:sz w:val="28"/>
    </w:rPr>
  </w:style>
  <w:style w:type="character" w:styleId="895">
    <w:name w:val="Contents 2"/>
    <w:link w:val="894"/>
    <w:rPr>
      <w:rFonts w:ascii="XO Thames" w:hAnsi="XO Thames"/>
      <w:sz w:val="28"/>
    </w:rPr>
  </w:style>
  <w:style w:type="paragraph" w:styleId="896">
    <w:name w:val="Body Text Indent 31"/>
    <w:basedOn w:val="848"/>
    <w:link w:val="897"/>
    <w:pPr>
      <w:ind w:left="7" w:firstLine="713"/>
      <w:spacing w:before="12" w:line="240" w:lineRule="auto"/>
    </w:pPr>
    <w:rPr>
      <w:sz w:val="28"/>
    </w:rPr>
  </w:style>
  <w:style w:type="character" w:styleId="897">
    <w:name w:val="Body Text Indent 31"/>
    <w:basedOn w:val="849"/>
    <w:link w:val="896"/>
    <w:rPr>
      <w:sz w:val="28"/>
    </w:rPr>
  </w:style>
  <w:style w:type="paragraph" w:styleId="898">
    <w:name w:val="Footnote1"/>
    <w:link w:val="899"/>
    <w:pPr>
      <w:ind w:left="0" w:firstLine="851"/>
      <w:jc w:val="both"/>
    </w:pPr>
    <w:rPr>
      <w:rFonts w:ascii="XO Thames" w:hAnsi="XO Thames"/>
      <w:sz w:val="22"/>
    </w:rPr>
  </w:style>
  <w:style w:type="character" w:styleId="899">
    <w:name w:val="Footnote1"/>
    <w:link w:val="898"/>
    <w:rPr>
      <w:rFonts w:ascii="XO Thames" w:hAnsi="XO Thames"/>
      <w:sz w:val="22"/>
    </w:rPr>
  </w:style>
  <w:style w:type="paragraph" w:styleId="900">
    <w:name w:val="Contents 8"/>
    <w:link w:val="901"/>
    <w:rPr>
      <w:rFonts w:ascii="XO Thames" w:hAnsi="XO Thames"/>
      <w:sz w:val="28"/>
    </w:rPr>
  </w:style>
  <w:style w:type="character" w:styleId="901">
    <w:name w:val="Contents 8"/>
    <w:link w:val="900"/>
    <w:rPr>
      <w:rFonts w:ascii="XO Thames" w:hAnsi="XO Thames"/>
      <w:sz w:val="28"/>
    </w:rPr>
  </w:style>
  <w:style w:type="paragraph" w:styleId="902">
    <w:name w:val="Header"/>
    <w:basedOn w:val="848"/>
    <w:link w:val="903"/>
    <w:pPr>
      <w:tabs>
        <w:tab w:val="center" w:pos="4677" w:leader="none"/>
        <w:tab w:val="right" w:pos="9355" w:leader="none"/>
      </w:tabs>
    </w:pPr>
  </w:style>
  <w:style w:type="character" w:styleId="903">
    <w:name w:val="Header"/>
    <w:basedOn w:val="849"/>
    <w:link w:val="902"/>
  </w:style>
  <w:style w:type="paragraph" w:styleId="904">
    <w:name w:val="Body Text Indent"/>
    <w:basedOn w:val="848"/>
    <w:link w:val="905"/>
    <w:pPr>
      <w:spacing w:before="0" w:line="324" w:lineRule="auto"/>
    </w:pPr>
    <w:rPr>
      <w:b/>
      <w:sz w:val="20"/>
    </w:rPr>
  </w:style>
  <w:style w:type="character" w:styleId="905">
    <w:name w:val="Body Text Indent"/>
    <w:basedOn w:val="849"/>
    <w:link w:val="904"/>
    <w:rPr>
      <w:b/>
      <w:sz w:val="20"/>
    </w:rPr>
  </w:style>
  <w:style w:type="paragraph" w:styleId="906">
    <w:name w:val="Heading 11"/>
    <w:link w:val="907"/>
    <w:rPr>
      <w:sz w:val="22"/>
    </w:rPr>
  </w:style>
  <w:style w:type="character" w:styleId="907">
    <w:name w:val="Heading 11"/>
    <w:link w:val="906"/>
    <w:rPr>
      <w:sz w:val="22"/>
    </w:rPr>
  </w:style>
  <w:style w:type="paragraph" w:styleId="908">
    <w:name w:val="Title1"/>
    <w:link w:val="909"/>
    <w:rPr>
      <w:rFonts w:ascii="XO Thames" w:hAnsi="XO Thames"/>
      <w:b/>
      <w:caps/>
      <w:sz w:val="40"/>
    </w:rPr>
  </w:style>
  <w:style w:type="character" w:styleId="909">
    <w:name w:val="Title1"/>
    <w:link w:val="908"/>
    <w:rPr>
      <w:rFonts w:ascii="XO Thames" w:hAnsi="XO Thames"/>
      <w:b/>
      <w:caps/>
      <w:sz w:val="40"/>
    </w:rPr>
  </w:style>
  <w:style w:type="paragraph" w:styleId="910">
    <w:name w:val="Заголовок1"/>
    <w:basedOn w:val="848"/>
    <w:next w:val="876"/>
    <w:link w:val="911"/>
    <w:pPr>
      <w:keepNext/>
      <w:spacing w:before="240" w:after="120"/>
    </w:pPr>
    <w:rPr>
      <w:rFonts w:ascii="Liberation Sans" w:hAnsi="Liberation Sans"/>
      <w:sz w:val="28"/>
    </w:rPr>
  </w:style>
  <w:style w:type="character" w:styleId="911">
    <w:name w:val="Заголовок1"/>
    <w:basedOn w:val="849"/>
    <w:link w:val="910"/>
    <w:rPr>
      <w:rFonts w:ascii="Liberation Sans" w:hAnsi="Liberation Sans"/>
      <w:sz w:val="28"/>
    </w:rPr>
  </w:style>
  <w:style w:type="paragraph" w:styleId="912">
    <w:name w:val="toc 3"/>
    <w:next w:val="848"/>
    <w:link w:val="913"/>
    <w:uiPriority w:val="39"/>
    <w:pPr>
      <w:ind w:left="400" w:firstLine="0"/>
    </w:pPr>
    <w:rPr>
      <w:rFonts w:ascii="XO Thames" w:hAnsi="XO Thames"/>
      <w:sz w:val="28"/>
    </w:rPr>
  </w:style>
  <w:style w:type="character" w:styleId="913">
    <w:name w:val="toc 3"/>
    <w:link w:val="912"/>
    <w:rPr>
      <w:rFonts w:ascii="XO Thames" w:hAnsi="XO Thames"/>
      <w:sz w:val="28"/>
    </w:rPr>
  </w:style>
  <w:style w:type="paragraph" w:styleId="914">
    <w:name w:val="Text body"/>
    <w:link w:val="915"/>
    <w:rPr>
      <w:sz w:val="20"/>
    </w:rPr>
  </w:style>
  <w:style w:type="character" w:styleId="915">
    <w:name w:val="Text body"/>
    <w:link w:val="914"/>
    <w:rPr>
      <w:sz w:val="20"/>
    </w:rPr>
  </w:style>
  <w:style w:type="paragraph" w:styleId="916">
    <w:name w:val="Contents 4"/>
    <w:link w:val="917"/>
    <w:rPr>
      <w:rFonts w:ascii="XO Thames" w:hAnsi="XO Thames"/>
      <w:sz w:val="28"/>
    </w:rPr>
  </w:style>
  <w:style w:type="character" w:styleId="917">
    <w:name w:val="Contents 4"/>
    <w:link w:val="916"/>
    <w:rPr>
      <w:rFonts w:ascii="XO Thames" w:hAnsi="XO Thames"/>
      <w:sz w:val="28"/>
    </w:rPr>
  </w:style>
  <w:style w:type="paragraph" w:styleId="918">
    <w:name w:val="Caption"/>
    <w:basedOn w:val="848"/>
    <w:link w:val="919"/>
    <w:pPr>
      <w:spacing w:before="120" w:after="120"/>
    </w:pPr>
    <w:rPr>
      <w:i/>
      <w:sz w:val="24"/>
    </w:rPr>
  </w:style>
  <w:style w:type="character" w:styleId="919">
    <w:name w:val="Caption"/>
    <w:basedOn w:val="849"/>
    <w:link w:val="918"/>
    <w:rPr>
      <w:i/>
      <w:sz w:val="24"/>
    </w:rPr>
  </w:style>
  <w:style w:type="paragraph" w:styleId="920">
    <w:name w:val="Footer"/>
    <w:basedOn w:val="848"/>
    <w:link w:val="921"/>
    <w:pPr>
      <w:tabs>
        <w:tab w:val="center" w:pos="4677" w:leader="none"/>
        <w:tab w:val="right" w:pos="9355" w:leader="none"/>
      </w:tabs>
    </w:pPr>
  </w:style>
  <w:style w:type="character" w:styleId="921">
    <w:name w:val="Footer"/>
    <w:basedOn w:val="849"/>
    <w:link w:val="920"/>
  </w:style>
  <w:style w:type="paragraph" w:styleId="922">
    <w:name w:val="Balloon Text"/>
    <w:basedOn w:val="848"/>
    <w:link w:val="923"/>
    <w:pPr>
      <w:spacing w:before="0" w:line="240" w:lineRule="auto"/>
    </w:pPr>
    <w:rPr>
      <w:rFonts w:ascii="Segoe UI" w:hAnsi="Segoe UI"/>
    </w:rPr>
  </w:style>
  <w:style w:type="character" w:styleId="923">
    <w:name w:val="Balloon Text"/>
    <w:basedOn w:val="849"/>
    <w:link w:val="922"/>
    <w:rPr>
      <w:rFonts w:ascii="Segoe UI" w:hAnsi="Segoe UI"/>
    </w:rPr>
  </w:style>
  <w:style w:type="paragraph" w:styleId="924">
    <w:name w:val="Body Text Indent 21"/>
    <w:basedOn w:val="848"/>
    <w:link w:val="925"/>
    <w:pPr>
      <w:ind w:left="7" w:firstLine="0"/>
      <w:spacing w:before="12" w:line="218" w:lineRule="exact"/>
      <w:widowControl/>
    </w:pPr>
    <w:rPr>
      <w:sz w:val="24"/>
    </w:rPr>
  </w:style>
  <w:style w:type="character" w:styleId="925">
    <w:name w:val="Body Text Indent 21"/>
    <w:basedOn w:val="849"/>
    <w:link w:val="924"/>
    <w:rPr>
      <w:sz w:val="24"/>
    </w:rPr>
  </w:style>
  <w:style w:type="paragraph" w:styleId="926">
    <w:name w:val="Heading 5"/>
    <w:basedOn w:val="848"/>
    <w:next w:val="848"/>
    <w:link w:val="927"/>
    <w:uiPriority w:val="9"/>
    <w:qFormat/>
    <w:pPr>
      <w:jc w:val="center"/>
      <w:keepNext/>
      <w:outlineLvl w:val="4"/>
    </w:pPr>
    <w:rPr>
      <w:b/>
      <w:sz w:val="28"/>
    </w:rPr>
  </w:style>
  <w:style w:type="character" w:styleId="927">
    <w:name w:val="Heading 5"/>
    <w:basedOn w:val="849"/>
    <w:link w:val="926"/>
    <w:rPr>
      <w:b/>
      <w:sz w:val="28"/>
    </w:rPr>
  </w:style>
  <w:style w:type="paragraph" w:styleId="928">
    <w:name w:val="Balloon Text1"/>
    <w:basedOn w:val="848"/>
    <w:link w:val="929"/>
    <w:rPr>
      <w:rFonts w:ascii="Tahoma" w:hAnsi="Tahoma"/>
      <w:sz w:val="16"/>
    </w:rPr>
  </w:style>
  <w:style w:type="character" w:styleId="929">
    <w:name w:val="Balloon Text1"/>
    <w:basedOn w:val="849"/>
    <w:link w:val="928"/>
    <w:rPr>
      <w:rFonts w:ascii="Tahoma" w:hAnsi="Tahoma"/>
      <w:sz w:val="16"/>
    </w:rPr>
  </w:style>
  <w:style w:type="paragraph" w:styleId="930">
    <w:name w:val="Default Paragraph Font1"/>
    <w:link w:val="931"/>
  </w:style>
  <w:style w:type="character" w:styleId="931">
    <w:name w:val="Default Paragraph Font1"/>
    <w:link w:val="930"/>
  </w:style>
  <w:style w:type="paragraph" w:styleId="932">
    <w:name w:val="Heading 1"/>
    <w:basedOn w:val="848"/>
    <w:next w:val="848"/>
    <w:link w:val="933"/>
    <w:uiPriority w:val="9"/>
    <w:qFormat/>
    <w:pPr>
      <w:ind w:left="1360" w:hanging="1360"/>
      <w:jc w:val="left"/>
      <w:keepNext/>
      <w:outlineLvl w:val="0"/>
    </w:pPr>
    <w:rPr>
      <w:sz w:val="22"/>
    </w:rPr>
  </w:style>
  <w:style w:type="character" w:styleId="933">
    <w:name w:val="Heading 1"/>
    <w:basedOn w:val="849"/>
    <w:link w:val="932"/>
    <w:rPr>
      <w:sz w:val="22"/>
    </w:rPr>
  </w:style>
  <w:style w:type="paragraph" w:styleId="934">
    <w:name w:val="index heading"/>
    <w:basedOn w:val="848"/>
    <w:link w:val="935"/>
  </w:style>
  <w:style w:type="character" w:styleId="935">
    <w:name w:val="index heading"/>
    <w:basedOn w:val="849"/>
    <w:link w:val="934"/>
  </w:style>
  <w:style w:type="paragraph" w:styleId="936">
    <w:name w:val="Contents 3"/>
    <w:link w:val="937"/>
    <w:rPr>
      <w:rFonts w:ascii="XO Thames" w:hAnsi="XO Thames"/>
      <w:sz w:val="28"/>
    </w:rPr>
  </w:style>
  <w:style w:type="character" w:styleId="937">
    <w:name w:val="Contents 3"/>
    <w:link w:val="936"/>
    <w:rPr>
      <w:rFonts w:ascii="XO Thames" w:hAnsi="XO Thames"/>
      <w:sz w:val="28"/>
    </w:rPr>
  </w:style>
  <w:style w:type="paragraph" w:styleId="938">
    <w:name w:val="Hyperlink"/>
    <w:link w:val="939"/>
    <w:rPr>
      <w:color w:val="0000ff"/>
      <w:u w:val="single"/>
    </w:rPr>
  </w:style>
  <w:style w:type="character" w:styleId="939">
    <w:name w:val="Hyperlink"/>
    <w:link w:val="938"/>
    <w:rPr>
      <w:color w:val="0000ff"/>
      <w:u w:val="single"/>
    </w:rPr>
  </w:style>
  <w:style w:type="paragraph" w:styleId="940">
    <w:name w:val="Footnote"/>
    <w:link w:val="941"/>
    <w:pPr>
      <w:ind w:left="0" w:firstLine="851"/>
      <w:jc w:val="both"/>
    </w:pPr>
    <w:rPr>
      <w:rFonts w:ascii="XO Thames" w:hAnsi="XO Thames"/>
      <w:sz w:val="22"/>
    </w:rPr>
  </w:style>
  <w:style w:type="character" w:styleId="941">
    <w:name w:val="Footnote"/>
    <w:link w:val="940"/>
    <w:rPr>
      <w:rFonts w:ascii="XO Thames" w:hAnsi="XO Thames"/>
      <w:sz w:val="22"/>
    </w:rPr>
  </w:style>
  <w:style w:type="paragraph" w:styleId="942">
    <w:name w:val="toc 1"/>
    <w:next w:val="848"/>
    <w:link w:val="943"/>
    <w:uiPriority w:val="39"/>
    <w:rPr>
      <w:rFonts w:ascii="XO Thames" w:hAnsi="XO Thames"/>
      <w:b/>
      <w:sz w:val="28"/>
    </w:rPr>
  </w:style>
  <w:style w:type="character" w:styleId="943">
    <w:name w:val="toc 1"/>
    <w:link w:val="942"/>
    <w:rPr>
      <w:rFonts w:ascii="XO Thames" w:hAnsi="XO Thames"/>
      <w:b/>
      <w:sz w:val="28"/>
    </w:rPr>
  </w:style>
  <w:style w:type="paragraph" w:styleId="944">
    <w:name w:val="Header and Footer"/>
    <w:link w:val="945"/>
    <w:rPr>
      <w:rFonts w:ascii="XO Thames" w:hAnsi="XO Thames"/>
      <w:sz w:val="20"/>
    </w:rPr>
  </w:style>
  <w:style w:type="character" w:styleId="945">
    <w:name w:val="Header and Footer"/>
    <w:link w:val="944"/>
    <w:rPr>
      <w:rFonts w:ascii="XO Thames" w:hAnsi="XO Thames"/>
      <w:sz w:val="20"/>
    </w:rPr>
  </w:style>
  <w:style w:type="paragraph" w:styleId="946">
    <w:name w:val="Block Text1"/>
    <w:basedOn w:val="848"/>
    <w:link w:val="947"/>
    <w:pPr>
      <w:ind w:left="7" w:right="10" w:firstLine="0"/>
      <w:spacing w:before="103" w:line="240" w:lineRule="auto"/>
    </w:pPr>
    <w:rPr>
      <w:i/>
      <w:sz w:val="28"/>
    </w:rPr>
  </w:style>
  <w:style w:type="character" w:styleId="947">
    <w:name w:val="Block Text1"/>
    <w:basedOn w:val="849"/>
    <w:link w:val="946"/>
    <w:rPr>
      <w:i/>
      <w:sz w:val="28"/>
    </w:rPr>
  </w:style>
  <w:style w:type="paragraph" w:styleId="948">
    <w:name w:val="toc 9"/>
    <w:next w:val="848"/>
    <w:link w:val="949"/>
    <w:uiPriority w:val="39"/>
    <w:pPr>
      <w:ind w:left="1600" w:firstLine="0"/>
    </w:pPr>
    <w:rPr>
      <w:rFonts w:ascii="XO Thames" w:hAnsi="XO Thames"/>
      <w:sz w:val="28"/>
    </w:rPr>
  </w:style>
  <w:style w:type="character" w:styleId="949">
    <w:name w:val="toc 9"/>
    <w:link w:val="948"/>
    <w:rPr>
      <w:rFonts w:ascii="XO Thames" w:hAnsi="XO Thames"/>
      <w:sz w:val="28"/>
    </w:rPr>
  </w:style>
  <w:style w:type="paragraph" w:styleId="950">
    <w:name w:val="Body Text 31"/>
    <w:basedOn w:val="848"/>
    <w:link w:val="951"/>
    <w:pPr>
      <w:ind w:right="400"/>
      <w:spacing w:before="0" w:line="240" w:lineRule="auto"/>
    </w:pPr>
    <w:rPr>
      <w:sz w:val="20"/>
    </w:rPr>
  </w:style>
  <w:style w:type="character" w:styleId="951">
    <w:name w:val="Body Text 31"/>
    <w:basedOn w:val="849"/>
    <w:link w:val="950"/>
    <w:rPr>
      <w:sz w:val="20"/>
    </w:rPr>
  </w:style>
  <w:style w:type="paragraph" w:styleId="952">
    <w:name w:val="Heading 51"/>
    <w:link w:val="953"/>
    <w:rPr>
      <w:b/>
      <w:sz w:val="28"/>
    </w:rPr>
  </w:style>
  <w:style w:type="character" w:styleId="953">
    <w:name w:val="Heading 51"/>
    <w:link w:val="952"/>
    <w:rPr>
      <w:b/>
      <w:sz w:val="28"/>
    </w:rPr>
  </w:style>
  <w:style w:type="paragraph" w:styleId="954">
    <w:name w:val="Contents 9"/>
    <w:link w:val="955"/>
    <w:rPr>
      <w:rFonts w:ascii="XO Thames" w:hAnsi="XO Thames"/>
      <w:sz w:val="28"/>
    </w:rPr>
  </w:style>
  <w:style w:type="character" w:styleId="955">
    <w:name w:val="Contents 9"/>
    <w:link w:val="954"/>
    <w:rPr>
      <w:rFonts w:ascii="XO Thames" w:hAnsi="XO Thames"/>
      <w:sz w:val="28"/>
    </w:rPr>
  </w:style>
  <w:style w:type="paragraph" w:styleId="956">
    <w:name w:val="List"/>
    <w:basedOn w:val="876"/>
    <w:link w:val="957"/>
  </w:style>
  <w:style w:type="character" w:styleId="957">
    <w:name w:val="List"/>
    <w:basedOn w:val="877"/>
    <w:link w:val="956"/>
  </w:style>
  <w:style w:type="paragraph" w:styleId="958">
    <w:name w:val="toc 8"/>
    <w:next w:val="848"/>
    <w:link w:val="959"/>
    <w:uiPriority w:val="39"/>
    <w:pPr>
      <w:ind w:left="1400" w:firstLine="0"/>
    </w:pPr>
    <w:rPr>
      <w:rFonts w:ascii="XO Thames" w:hAnsi="XO Thames"/>
      <w:sz w:val="28"/>
    </w:rPr>
  </w:style>
  <w:style w:type="character" w:styleId="959">
    <w:name w:val="toc 8"/>
    <w:link w:val="958"/>
    <w:rPr>
      <w:rFonts w:ascii="XO Thames" w:hAnsi="XO Thames"/>
      <w:sz w:val="28"/>
    </w:rPr>
  </w:style>
  <w:style w:type="paragraph" w:styleId="960">
    <w:name w:val="Subtitle1"/>
    <w:link w:val="961"/>
    <w:rPr>
      <w:rFonts w:ascii="XO Thames" w:hAnsi="XO Thames"/>
      <w:i/>
      <w:sz w:val="24"/>
    </w:rPr>
  </w:style>
  <w:style w:type="character" w:styleId="961">
    <w:name w:val="Subtitle1"/>
    <w:link w:val="960"/>
    <w:rPr>
      <w:rFonts w:ascii="XO Thames" w:hAnsi="XO Thames"/>
      <w:i/>
      <w:sz w:val="24"/>
    </w:rPr>
  </w:style>
  <w:style w:type="paragraph" w:styleId="962">
    <w:name w:val="Footer1"/>
    <w:link w:val="963"/>
  </w:style>
  <w:style w:type="character" w:styleId="963">
    <w:name w:val="Footer1"/>
    <w:link w:val="962"/>
  </w:style>
  <w:style w:type="paragraph" w:styleId="964">
    <w:name w:val="Contents 1"/>
    <w:link w:val="965"/>
    <w:rPr>
      <w:rFonts w:ascii="XO Thames" w:hAnsi="XO Thames"/>
      <w:b/>
      <w:sz w:val="28"/>
    </w:rPr>
  </w:style>
  <w:style w:type="character" w:styleId="965">
    <w:name w:val="Contents 1"/>
    <w:link w:val="964"/>
    <w:rPr>
      <w:rFonts w:ascii="XO Thames" w:hAnsi="XO Thames"/>
      <w:b/>
      <w:sz w:val="28"/>
    </w:rPr>
  </w:style>
  <w:style w:type="paragraph" w:styleId="966">
    <w:name w:val="toc 5"/>
    <w:next w:val="848"/>
    <w:link w:val="967"/>
    <w:uiPriority w:val="39"/>
    <w:pPr>
      <w:ind w:left="800" w:firstLine="0"/>
    </w:pPr>
    <w:rPr>
      <w:rFonts w:ascii="XO Thames" w:hAnsi="XO Thames"/>
      <w:sz w:val="28"/>
    </w:rPr>
  </w:style>
  <w:style w:type="character" w:styleId="967">
    <w:name w:val="toc 5"/>
    <w:link w:val="966"/>
    <w:rPr>
      <w:rFonts w:ascii="XO Thames" w:hAnsi="XO Thames"/>
      <w:sz w:val="28"/>
    </w:rPr>
  </w:style>
  <w:style w:type="paragraph" w:styleId="968">
    <w:name w:val="Содержимое врезки"/>
    <w:basedOn w:val="848"/>
    <w:link w:val="969"/>
  </w:style>
  <w:style w:type="character" w:styleId="969">
    <w:name w:val="Содержимое врезки"/>
    <w:basedOn w:val="849"/>
    <w:link w:val="968"/>
  </w:style>
  <w:style w:type="paragraph" w:styleId="970">
    <w:name w:val="Appendix"/>
    <w:link w:val="971"/>
    <w:rPr>
      <w:spacing w:val="6"/>
      <w:sz w:val="28"/>
    </w:rPr>
  </w:style>
  <w:style w:type="character" w:styleId="971">
    <w:name w:val="Appendix"/>
    <w:link w:val="970"/>
    <w:rPr>
      <w:spacing w:val="6"/>
      <w:sz w:val="28"/>
    </w:rPr>
  </w:style>
  <w:style w:type="paragraph" w:styleId="972">
    <w:name w:val="Subtitle"/>
    <w:next w:val="848"/>
    <w:link w:val="973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73">
    <w:name w:val="Subtitle"/>
    <w:link w:val="972"/>
    <w:rPr>
      <w:rFonts w:ascii="XO Thames" w:hAnsi="XO Thames"/>
      <w:i/>
      <w:sz w:val="24"/>
    </w:rPr>
  </w:style>
  <w:style w:type="paragraph" w:styleId="974">
    <w:name w:val="Title"/>
    <w:next w:val="848"/>
    <w:link w:val="975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75">
    <w:name w:val="Title"/>
    <w:link w:val="974"/>
    <w:rPr>
      <w:rFonts w:ascii="XO Thames" w:hAnsi="XO Thames"/>
      <w:b/>
      <w:caps/>
      <w:sz w:val="40"/>
    </w:rPr>
  </w:style>
  <w:style w:type="paragraph" w:styleId="976">
    <w:name w:val="Heading 4"/>
    <w:basedOn w:val="848"/>
    <w:next w:val="848"/>
    <w:link w:val="977"/>
    <w:uiPriority w:val="9"/>
    <w:qFormat/>
    <w:pPr>
      <w:ind w:right="5"/>
      <w:jc w:val="center"/>
      <w:keepNext/>
      <w:spacing w:line="230" w:lineRule="exact"/>
      <w:outlineLvl w:val="3"/>
    </w:pPr>
    <w:rPr>
      <w:b/>
      <w:sz w:val="28"/>
    </w:rPr>
  </w:style>
  <w:style w:type="character" w:styleId="977">
    <w:name w:val="Heading 4"/>
    <w:basedOn w:val="849"/>
    <w:link w:val="976"/>
    <w:rPr>
      <w:b/>
      <w:sz w:val="28"/>
    </w:rPr>
  </w:style>
  <w:style w:type="paragraph" w:styleId="978">
    <w:name w:val="apple-converted-space1"/>
    <w:link w:val="979"/>
  </w:style>
  <w:style w:type="character" w:styleId="979">
    <w:name w:val="apple-converted-space1"/>
    <w:link w:val="978"/>
  </w:style>
  <w:style w:type="paragraph" w:styleId="980">
    <w:name w:val="Heading 2"/>
    <w:basedOn w:val="848"/>
    <w:next w:val="848"/>
    <w:link w:val="981"/>
    <w:uiPriority w:val="9"/>
    <w:qFormat/>
    <w:pPr>
      <w:jc w:val="left"/>
      <w:keepNext/>
      <w:spacing w:before="0" w:line="240" w:lineRule="auto"/>
      <w:widowControl/>
      <w:outlineLvl w:val="1"/>
    </w:pPr>
    <w:rPr>
      <w:b/>
      <w:sz w:val="32"/>
    </w:rPr>
  </w:style>
  <w:style w:type="character" w:styleId="981">
    <w:name w:val="Heading 2"/>
    <w:basedOn w:val="849"/>
    <w:link w:val="980"/>
    <w:rPr>
      <w:b/>
      <w:sz w:val="32"/>
    </w:rPr>
  </w:style>
  <w:style w:type="paragraph" w:styleId="982">
    <w:name w:val="Header1"/>
    <w:link w:val="983"/>
  </w:style>
  <w:style w:type="character" w:styleId="983">
    <w:name w:val="Header1"/>
    <w:link w:val="982"/>
  </w:style>
  <w:style w:type="table" w:styleId="984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s.mitina</cp:lastModifiedBy>
  <cp:revision>14</cp:revision>
  <dcterms:modified xsi:type="dcterms:W3CDTF">2026-02-06T10:40:08Z</dcterms:modified>
</cp:coreProperties>
</file>