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center"/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bookmarkStart w:id="0" w:name="_GoBack"/>
      <w:bookmarkEnd w:id="0"/>
      <w:r>
        <w:rPr>
          <w:rFonts w:cs="Times New Roman CYR" w:ascii="Times New Roman CYR" w:hAnsi="Times New Roman CYR"/>
          <w:b/>
          <w:bCs/>
          <w:sz w:val="20"/>
          <w:szCs w:val="20"/>
        </w:rPr>
        <w:t>ЗАЯВКА НА УЧАСТИЕ В ТОРГАХ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993" w:leader="none"/>
        </w:tabs>
        <w:spacing w:lineRule="auto" w:line="276"/>
        <w:ind w:firstLine="56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sz w:val="20"/>
          <w:szCs w:val="20"/>
        </w:rPr>
        <w:t>арестованного имущества</w:t>
      </w:r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 xml:space="preserve">опубликованным на официальном сайте </w:t>
      </w:r>
      <w:hyperlink r:id="rId2">
        <w:r>
          <w:rPr>
            <w:color w:val="0000FF"/>
            <w:sz w:val="20"/>
            <w:szCs w:val="20"/>
            <w:u w:val="single"/>
          </w:rPr>
          <w:t>http://www.torgi.gov.ru</w:t>
        </w:r>
      </w:hyperlink>
      <w:r>
        <w:rPr>
          <w:sz w:val="20"/>
          <w:szCs w:val="20"/>
        </w:rPr>
        <w:t>, изучив предмет торгов (описание лота) - _____________________________________________________________________________________ продаваемый на основании постановления судебного пристава-исполнителя о передаче арестованного имущества на торги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(полное наименование юридического лица или фамилия, имя, отчество физического лица, подающего заявку) (далее - </w:t>
      </w:r>
      <w:r>
        <w:rPr>
          <w:b/>
          <w:bCs/>
          <w:sz w:val="20"/>
          <w:szCs w:val="20"/>
          <w:vertAlign w:val="superscript"/>
        </w:rPr>
        <w:t>«Заявитель»</w:t>
      </w:r>
      <w:r>
        <w:rPr>
          <w:sz w:val="20"/>
          <w:szCs w:val="20"/>
          <w:vertAlign w:val="superscript"/>
        </w:rPr>
        <w:t>),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действующий на основании ___________________, просит принять настоящую Заявку на участие в аукционе, проводимого МТУ Росимущества в Хабаровском крае и Еврейской автономной области (далее - </w:t>
      </w:r>
      <w:r>
        <w:rPr>
          <w:bCs/>
          <w:sz w:val="20"/>
          <w:szCs w:val="20"/>
        </w:rPr>
        <w:t>«Продавец»</w:t>
      </w:r>
      <w:r>
        <w:rPr>
          <w:sz w:val="20"/>
          <w:szCs w:val="20"/>
        </w:rPr>
        <w:t>) «___» ____ 20__ г. в __:00  по местному времени</w:t>
      </w:r>
      <w:r>
        <w:rPr>
          <w:color w:val="FF0000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на универсальной торговой платформе, находящейся в сети интернет по адресу </w:t>
      </w:r>
      <w:hyperlink r:id="rId3">
        <w:r>
          <w:rPr>
            <w:rStyle w:val="Hyperlink"/>
            <w:sz w:val="20"/>
            <w:szCs w:val="20"/>
          </w:rPr>
          <w:t>https://utp.sberbank-ast.ru/</w:t>
        </w:r>
      </w:hyperlink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2. Подавая настоящую заявку на участие в аукционе Заявитель обязуется соблюдать условия проведения торгов, содержащиеся  в указанном извещении о проведении аукциона и аукционной документации.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5. В случае признания победителем торгов Заявитель обязуется оплатить имущество по цене, в порядке и сроки, предусмотренные протоколом об итогах проведения аукциона, имеющим силу договора.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z w:val="20"/>
          <w:szCs w:val="20"/>
        </w:rPr>
      </w:pPr>
      <w:r>
        <w:rPr>
          <w:spacing w:val="-6"/>
          <w:sz w:val="20"/>
          <w:szCs w:val="20"/>
        </w:rPr>
        <w:t>6. Заявитель осведомлен о том, что: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- проданное на торгах имущество возврату не подлежит и продавец не несет ответственности за качество проданного имущества;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b/>
          <w:bCs/>
          <w:spacing w:val="-8"/>
          <w:sz w:val="20"/>
          <w:szCs w:val="20"/>
        </w:rPr>
      </w:pPr>
      <w:r>
        <w:rPr>
          <w:spacing w:val="-8"/>
          <w:sz w:val="20"/>
          <w:szCs w:val="20"/>
        </w:rPr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b/>
          <w:bCs/>
          <w:spacing w:val="-8"/>
          <w:sz w:val="20"/>
          <w:szCs w:val="20"/>
        </w:rPr>
      </w:pPr>
      <w:r>
        <w:rPr>
          <w:spacing w:val="-8"/>
          <w:sz w:val="20"/>
          <w:szCs w:val="20"/>
        </w:rPr>
        <w:t>- действия по снятию обременений с имущества, действия связанные с оформлением имущества в собственность возлагаются на покупателя. Обязанности по выселению лиц проживающих на основаниях действующего законодательства или без таковых, продавец не несет.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7.  Заявитель осведомлен о том, что он вправе отозвать настоящую заявку до момента окончания приема заявок</w:t>
      </w:r>
      <w:r>
        <w:rPr>
          <w:color w:val="FF0000"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и что при этом сумма внесенного задатка возвращается Заявителю в порядке, установленном  регламентами универсальной торговой платформы </w:t>
      </w:r>
      <w:r>
        <w:rPr>
          <w:rFonts w:cs="Times New Roman CYR" w:ascii="Times New Roman CYR" w:hAnsi="Times New Roman CYR"/>
          <w:sz w:val="20"/>
          <w:szCs w:val="20"/>
        </w:rPr>
        <w:t>АО «Сбербанк – АСТ»</w:t>
      </w:r>
      <w:r>
        <w:rPr>
          <w:spacing w:val="-6"/>
          <w:sz w:val="20"/>
          <w:szCs w:val="20"/>
        </w:rPr>
        <w:t>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8</w:t>
      </w:r>
      <w:r>
        <w:rPr>
          <w:spacing w:val="-6"/>
          <w:sz w:val="20"/>
          <w:szCs w:val="20"/>
        </w:rPr>
        <w:t xml:space="preserve">. Место нахождения и банковские реквизиты </w:t>
      </w:r>
      <w:r>
        <w:rPr>
          <w:bCs/>
          <w:spacing w:val="-6"/>
          <w:sz w:val="20"/>
          <w:szCs w:val="20"/>
        </w:rPr>
        <w:t>Заявителя</w:t>
      </w:r>
      <w:r>
        <w:rPr>
          <w:b/>
          <w:bCs/>
          <w:spacing w:val="-6"/>
          <w:sz w:val="20"/>
          <w:szCs w:val="20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(полное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заявку).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Подпись Заявителя </w:t>
      </w:r>
      <w:r>
        <w:rPr>
          <w:sz w:val="20"/>
          <w:szCs w:val="20"/>
        </w:rPr>
        <w:t xml:space="preserve">(либо его полномочного представителя)       _______________/___________/ </w:t>
      </w:r>
    </w:p>
    <w:p>
      <w:pPr>
        <w:pStyle w:val="Normal"/>
        <w:rPr/>
      </w:pPr>
      <w:r>
        <w:rPr>
          <w:sz w:val="20"/>
          <w:szCs w:val="20"/>
        </w:rPr>
        <w:t>«____»________20  г</w:t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05b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e301a7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s://utp.sberbank-as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LibreOffice/7.6.0.3$Linux_X86_64 LibreOffice_project/69edd8b8ebc41d00b4de3915dc82f8f0fc3b6265</Application>
  <AppVersion>15.0000</AppVersion>
  <Pages>1</Pages>
  <Words>427</Words>
  <Characters>3269</Characters>
  <CharactersWithSpaces>3691</CharactersWithSpaces>
  <Paragraphs>19</Paragraphs>
  <Company>ФАУГИ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2021-09-06T05:10:00Z</dcterms:created>
  <dc:creator>Литвякова Ирина Владимировна (ТУ в Хабаровском крае)</dc:creator>
  <dc:description/>
  <dc:language>ru-RU</dc:language>
  <cp:lastModifiedBy/>
  <dcterms:modified xsi:type="dcterms:W3CDTF">2025-09-30T17:25:41Z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