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line="240" w:lineRule="auto"/>
        <w:ind w:firstLine="567" w:left="0"/>
        <w:jc w:val="center"/>
        <w:rPr>
          <w:b w:val="1"/>
          <w:sz w:val="24"/>
        </w:rPr>
      </w:pPr>
    </w:p>
    <w:p w14:paraId="02000000">
      <w:pPr>
        <w:spacing w:line="240" w:lineRule="auto"/>
        <w:ind w:firstLine="567" w:left="0"/>
        <w:jc w:val="center"/>
        <w:rPr>
          <w:b w:val="1"/>
          <w:sz w:val="24"/>
        </w:rPr>
      </w:pPr>
      <w:r>
        <w:rPr>
          <w:b w:val="1"/>
          <w:sz w:val="24"/>
        </w:rPr>
        <w:t xml:space="preserve">Территориальное управление  </w:t>
      </w:r>
      <w:r>
        <w:rPr>
          <w:b w:val="1"/>
          <w:sz w:val="24"/>
        </w:rPr>
        <w:t>Росимущества</w:t>
      </w:r>
      <w:r>
        <w:rPr>
          <w:b w:val="1"/>
          <w:sz w:val="24"/>
        </w:rPr>
        <w:t xml:space="preserve"> в Омской области</w:t>
      </w:r>
    </w:p>
    <w:p w14:paraId="03000000">
      <w:pPr>
        <w:spacing w:line="240" w:lineRule="auto"/>
        <w:ind w:firstLine="0" w:left="0"/>
        <w:jc w:val="center"/>
        <w:rPr>
          <w:b w:val="1"/>
          <w:i w:val="1"/>
          <w:sz w:val="24"/>
        </w:rPr>
      </w:pPr>
      <w:r>
        <w:rPr>
          <w:b w:val="1"/>
          <w:i w:val="1"/>
          <w:sz w:val="24"/>
        </w:rPr>
        <w:t xml:space="preserve">объявляет о проведении торгов </w:t>
      </w:r>
    </w:p>
    <w:p w14:paraId="04000000">
      <w:pPr>
        <w:spacing w:line="240" w:lineRule="auto"/>
        <w:ind w:firstLine="0" w:left="0"/>
        <w:jc w:val="center"/>
        <w:rPr>
          <w:b w:val="1"/>
          <w:i w:val="1"/>
          <w:sz w:val="24"/>
        </w:rPr>
      </w:pPr>
      <w:r>
        <w:rPr>
          <w:b w:val="1"/>
          <w:i w:val="1"/>
          <w:sz w:val="24"/>
        </w:rPr>
        <w:t>(в форме электронного аукциона, открытого по составу участников и форме подачи предложения о цене)</w:t>
      </w:r>
    </w:p>
    <w:p w14:paraId="05000000">
      <w:pPr>
        <w:spacing w:line="240" w:lineRule="auto"/>
        <w:ind w:firstLine="567" w:left="0"/>
        <w:jc w:val="center"/>
        <w:rPr>
          <w:b w:val="1"/>
          <w:i w:val="1"/>
          <w:sz w:val="24"/>
        </w:rPr>
      </w:pPr>
      <w:r>
        <w:rPr>
          <w:b w:val="1"/>
          <w:i w:val="1"/>
          <w:sz w:val="24"/>
        </w:rPr>
        <w:t xml:space="preserve">по поручению ГУФССП России по Омской области, </w:t>
      </w:r>
      <w:r>
        <w:rPr>
          <w:b w:val="1"/>
          <w:i w:val="1"/>
          <w:sz w:val="24"/>
        </w:rPr>
        <w:t>СОСП по Омской области ГМУ ФССП России</w:t>
      </w:r>
      <w:r>
        <w:rPr>
          <w:b w:val="1"/>
          <w:i w:val="1"/>
          <w:sz w:val="24"/>
        </w:rPr>
        <w:t xml:space="preserve"> </w:t>
      </w:r>
    </w:p>
    <w:p w14:paraId="06000000">
      <w:pPr>
        <w:spacing w:line="240" w:lineRule="auto"/>
        <w:ind w:firstLine="567" w:left="0"/>
        <w:jc w:val="center"/>
        <w:rPr>
          <w:b w:val="1"/>
          <w:sz w:val="24"/>
        </w:rPr>
      </w:pPr>
      <w:r>
        <w:rPr>
          <w:b w:val="1"/>
          <w:sz w:val="24"/>
        </w:rPr>
        <w:t xml:space="preserve">Продавец – </w:t>
      </w:r>
      <w:r>
        <w:rPr>
          <w:b w:val="1"/>
          <w:sz w:val="24"/>
        </w:rPr>
        <w:t>ТУРосимущества</w:t>
      </w:r>
      <w:r>
        <w:rPr>
          <w:b w:val="1"/>
          <w:sz w:val="24"/>
        </w:rPr>
        <w:t xml:space="preserve"> в Омской области</w:t>
      </w:r>
    </w:p>
    <w:p w14:paraId="07000000">
      <w:pPr>
        <w:spacing w:line="240" w:lineRule="auto"/>
        <w:ind w:firstLine="567" w:left="0"/>
        <w:jc w:val="center"/>
        <w:rPr>
          <w:b w:val="1"/>
          <w:sz w:val="24"/>
        </w:rPr>
      </w:pPr>
      <w:r>
        <w:rPr>
          <w:b w:val="1"/>
          <w:sz w:val="24"/>
        </w:rPr>
        <w:t xml:space="preserve"> (</w:t>
      </w:r>
      <w:r>
        <w:rPr>
          <w:b w:val="1"/>
          <w:sz w:val="24"/>
        </w:rPr>
        <w:t>г</w:t>
      </w:r>
      <w:r>
        <w:rPr>
          <w:b w:val="1"/>
          <w:sz w:val="24"/>
        </w:rPr>
        <w:t xml:space="preserve">. Омск, ул. Тарская, 11, </w:t>
      </w:r>
      <w:r>
        <w:rPr>
          <w:b w:val="1"/>
          <w:sz w:val="24"/>
        </w:rPr>
        <w:t>каб</w:t>
      </w:r>
      <w:r>
        <w:rPr>
          <w:b w:val="1"/>
          <w:sz w:val="24"/>
        </w:rPr>
        <w:t>. 622, тел. 8 (3812) 24-73-89)</w:t>
      </w:r>
    </w:p>
    <w:p w14:paraId="08000000">
      <w:pPr>
        <w:spacing w:line="240" w:lineRule="auto"/>
        <w:ind w:firstLine="567" w:left="0"/>
        <w:jc w:val="center"/>
        <w:rPr>
          <w:b w:val="1"/>
          <w:sz w:val="24"/>
        </w:rPr>
      </w:pPr>
    </w:p>
    <w:p w14:paraId="09000000">
      <w:pPr>
        <w:spacing w:line="0" w:lineRule="atLeast"/>
        <w:ind w:firstLine="0" w:left="0"/>
        <w:jc w:val="center"/>
        <w:rPr>
          <w:sz w:val="24"/>
        </w:rPr>
      </w:pPr>
      <w:r>
        <w:rPr>
          <w:sz w:val="24"/>
        </w:rPr>
        <w:t>Торги проходят на универсальной торговой платформе АО «</w:t>
      </w:r>
      <w:r>
        <w:rPr>
          <w:sz w:val="24"/>
        </w:rPr>
        <w:t>Сбербанк-АСТ</w:t>
      </w:r>
      <w:r>
        <w:rPr>
          <w:sz w:val="24"/>
        </w:rPr>
        <w:t>»(</w:t>
      </w:r>
      <w:r>
        <w:rPr>
          <w:sz w:val="24"/>
        </w:rPr>
        <w:t>торговая секция «приватизация»), находящейся в сети интернет по адресу: http://utp.sberbank-ast.ru, в соответствии с Регламентом универсальной торговой платформы АО «Сбербанк – АСТ».</w:t>
      </w:r>
    </w:p>
    <w:p w14:paraId="0A000000">
      <w:pPr>
        <w:spacing w:line="240" w:lineRule="auto"/>
        <w:ind w:firstLine="567" w:left="0"/>
        <w:jc w:val="center"/>
        <w:rPr>
          <w:b w:val="1"/>
        </w:rPr>
      </w:pPr>
      <w:r>
        <w:rPr>
          <w:b w:val="1"/>
        </w:rPr>
        <w:t>Дата проведения вторичных аукционов по реализации арестованного недвижимого имущества</w:t>
      </w:r>
    </w:p>
    <w:p w14:paraId="0B000000">
      <w:pPr>
        <w:spacing w:line="240" w:lineRule="auto"/>
        <w:ind w:firstLine="567" w:left="0"/>
        <w:jc w:val="center"/>
        <w:rPr>
          <w:b w:val="1"/>
          <w:color w:val="FF0000"/>
        </w:rPr>
      </w:pPr>
      <w:r>
        <w:rPr>
          <w:b w:val="1"/>
          <w:color w:val="FF0000"/>
        </w:rPr>
        <w:t>– 20 февраля 2026 г. в 08-00 (время московское)</w:t>
      </w:r>
    </w:p>
    <w:p w14:paraId="0C000000">
      <w:pPr>
        <w:spacing w:line="240" w:lineRule="auto"/>
        <w:ind w:firstLine="567" w:left="0"/>
        <w:jc w:val="center"/>
        <w:rPr>
          <w:b w:val="1"/>
          <w:color w:val="FF0000"/>
        </w:rPr>
      </w:pPr>
    </w:p>
    <w:tbl>
      <w:tblPr>
        <w:tblStyle w:val="Style_1"/>
        <w:tblW w:type="auto" w:w="0"/>
        <w:tblInd w:type="dxa" w:w="9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818"/>
        <w:gridCol w:w="3953"/>
        <w:gridCol w:w="2061"/>
        <w:gridCol w:w="1384"/>
        <w:gridCol w:w="1101"/>
        <w:gridCol w:w="1186"/>
        <w:gridCol w:w="1228"/>
      </w:tblGrid>
      <w:tr>
        <w:trPr>
          <w:trHeight w:hRule="atLeast" w:val="472"/>
        </w:trPr>
        <w:tc>
          <w:tcPr>
            <w:tcW w:type="dxa" w:w="3818"/>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0D000000">
            <w:pPr>
              <w:spacing w:line="240" w:lineRule="auto"/>
              <w:ind w:firstLine="0" w:left="0"/>
              <w:jc w:val="center"/>
              <w:rPr>
                <w:b w:val="1"/>
                <w:sz w:val="22"/>
              </w:rPr>
            </w:pPr>
            <w:r>
              <w:rPr>
                <w:b w:val="1"/>
                <w:sz w:val="22"/>
              </w:rPr>
              <w:t xml:space="preserve">Объект продажи </w:t>
            </w:r>
          </w:p>
        </w:tc>
        <w:tc>
          <w:tcPr>
            <w:tcW w:type="dxa" w:w="3953"/>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0E000000">
            <w:pPr>
              <w:spacing w:line="240" w:lineRule="auto"/>
              <w:ind w:firstLine="0" w:left="0"/>
              <w:jc w:val="center"/>
              <w:rPr>
                <w:b w:val="1"/>
                <w:sz w:val="22"/>
              </w:rPr>
            </w:pPr>
            <w:r>
              <w:rPr>
                <w:b w:val="1"/>
                <w:sz w:val="22"/>
              </w:rPr>
              <w:t>Адрес</w:t>
            </w:r>
          </w:p>
        </w:tc>
        <w:tc>
          <w:tcPr>
            <w:tcW w:type="dxa" w:w="206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0F000000">
            <w:pPr>
              <w:spacing w:line="240" w:lineRule="auto"/>
              <w:ind w:firstLine="0" w:left="0"/>
              <w:jc w:val="center"/>
              <w:rPr>
                <w:b w:val="1"/>
                <w:sz w:val="22"/>
              </w:rPr>
            </w:pPr>
            <w:r>
              <w:rPr>
                <w:b w:val="1"/>
                <w:sz w:val="22"/>
              </w:rPr>
              <w:t>Собственник (должник)</w:t>
            </w:r>
          </w:p>
        </w:tc>
        <w:tc>
          <w:tcPr>
            <w:tcW w:type="dxa" w:w="1384"/>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10000000">
            <w:pPr>
              <w:spacing w:line="240" w:lineRule="auto"/>
              <w:ind w:firstLine="0" w:left="0"/>
              <w:jc w:val="center"/>
              <w:rPr>
                <w:b w:val="1"/>
                <w:sz w:val="22"/>
              </w:rPr>
            </w:pPr>
            <w:r>
              <w:rPr>
                <w:b w:val="1"/>
                <w:sz w:val="22"/>
              </w:rPr>
              <w:t>Начальная цена  (руб.)</w:t>
            </w:r>
          </w:p>
        </w:tc>
        <w:tc>
          <w:tcPr>
            <w:tcW w:type="dxa" w:w="110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11000000">
            <w:pPr>
              <w:spacing w:line="240" w:lineRule="auto"/>
              <w:ind w:firstLine="0" w:left="0"/>
              <w:jc w:val="center"/>
              <w:rPr>
                <w:b w:val="1"/>
                <w:sz w:val="22"/>
              </w:rPr>
            </w:pPr>
            <w:r>
              <w:rPr>
                <w:b w:val="1"/>
                <w:sz w:val="22"/>
              </w:rPr>
              <w:t>Задаток (руб.)</w:t>
            </w:r>
          </w:p>
        </w:tc>
        <w:tc>
          <w:tcPr>
            <w:tcW w:type="dxa" w:w="1186"/>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12000000">
            <w:pPr>
              <w:spacing w:line="240" w:lineRule="auto"/>
              <w:ind w:firstLine="0" w:left="0"/>
              <w:jc w:val="center"/>
              <w:rPr>
                <w:b w:val="1"/>
                <w:sz w:val="22"/>
              </w:rPr>
            </w:pPr>
            <w:r>
              <w:rPr>
                <w:b w:val="1"/>
                <w:sz w:val="22"/>
              </w:rPr>
              <w:t>Шаг аукциона (руб.)</w:t>
            </w:r>
          </w:p>
        </w:tc>
        <w:tc>
          <w:tcPr>
            <w:tcW w:type="dxa" w:w="1228"/>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13000000">
            <w:pPr>
              <w:spacing w:line="240" w:lineRule="auto"/>
              <w:ind w:firstLine="0" w:left="0"/>
              <w:jc w:val="center"/>
              <w:rPr>
                <w:b w:val="1"/>
                <w:sz w:val="22"/>
              </w:rPr>
            </w:pPr>
            <w:r>
              <w:rPr>
                <w:b w:val="1"/>
                <w:sz w:val="22"/>
              </w:rPr>
              <w:t xml:space="preserve">№ </w:t>
            </w:r>
          </w:p>
          <w:p w14:paraId="14000000">
            <w:pPr>
              <w:spacing w:line="240" w:lineRule="auto"/>
              <w:ind w:firstLine="0" w:left="0"/>
              <w:jc w:val="center"/>
              <w:rPr>
                <w:b w:val="1"/>
                <w:sz w:val="22"/>
              </w:rPr>
            </w:pPr>
            <w:r>
              <w:rPr>
                <w:b w:val="1"/>
                <w:sz w:val="22"/>
              </w:rPr>
              <w:t>Лота</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5000000">
            <w:pPr>
              <w:pStyle w:val="Style_2"/>
              <w:tabs>
                <w:tab w:leader="none" w:pos="191" w:val="left"/>
                <w:tab w:leader="none" w:pos="1592" w:val="center"/>
              </w:tabs>
              <w:spacing w:line="240" w:lineRule="auto"/>
              <w:ind w:firstLine="0" w:left="0"/>
              <w:jc w:val="left"/>
              <w:rPr>
                <w:sz w:val="22"/>
              </w:rPr>
            </w:pPr>
            <w:r>
              <w:rPr>
                <w:sz w:val="22"/>
              </w:rPr>
              <w:t>Земельный участок, площадью 165000 кв.м., кадастро</w:t>
            </w:r>
            <w:r>
              <w:rPr>
                <w:sz w:val="22"/>
              </w:rPr>
              <w:t xml:space="preserve">вый номер 55:31:021901:123, </w:t>
            </w:r>
            <w:r>
              <w:rPr>
                <w:sz w:val="22"/>
              </w:rPr>
              <w:t>земли сельскохозяйственного назначения, для сельскохозяйственного производства</w:t>
            </w:r>
          </w:p>
        </w:tc>
        <w:tc>
          <w:tcPr>
            <w:tcW w:type="dxa" w:w="395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16000000">
            <w:pPr>
              <w:pStyle w:val="Style_2"/>
              <w:tabs>
                <w:tab w:leader="none" w:pos="191" w:val="left"/>
                <w:tab w:leader="none" w:pos="1592" w:val="center"/>
              </w:tabs>
              <w:spacing w:line="240" w:lineRule="auto"/>
              <w:ind w:firstLine="0" w:left="0"/>
              <w:jc w:val="left"/>
              <w:rPr>
                <w:sz w:val="22"/>
              </w:rPr>
            </w:pPr>
            <w:r>
              <w:rPr>
                <w:sz w:val="22"/>
              </w:rPr>
              <w:t>Омская обл., Черлакский р-н, Елизаветинское сельское поселение, отд. 4, поле II-1, р.у. 3</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7000000">
            <w:pPr>
              <w:pStyle w:val="Style_2"/>
              <w:spacing w:line="240" w:lineRule="auto"/>
              <w:ind w:firstLine="0" w:left="-108"/>
              <w:jc w:val="center"/>
              <w:rPr>
                <w:rFonts w:ascii="Times New Roman" w:hAnsi="Times New Roman"/>
                <w:sz w:val="22"/>
              </w:rPr>
            </w:pPr>
            <w:r>
              <w:rPr>
                <w:rFonts w:ascii="Times New Roman" w:hAnsi="Times New Roman"/>
                <w:sz w:val="22"/>
              </w:rPr>
              <w:t>Бабакова Г.В.</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8000000">
            <w:pPr>
              <w:pStyle w:val="Style_2"/>
              <w:spacing w:line="240" w:lineRule="auto"/>
              <w:ind w:firstLine="0" w:left="-108"/>
              <w:jc w:val="center"/>
              <w:rPr>
                <w:rFonts w:ascii="Times New Roman" w:hAnsi="Times New Roman"/>
                <w:sz w:val="22"/>
              </w:rPr>
            </w:pPr>
            <w:r>
              <w:rPr>
                <w:rFonts w:ascii="Times New Roman" w:hAnsi="Times New Roman"/>
                <w:sz w:val="22"/>
              </w:rPr>
              <w:t>422 365</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9000000">
            <w:pPr>
              <w:pStyle w:val="Style_2"/>
              <w:spacing w:line="240" w:lineRule="auto"/>
              <w:ind w:firstLine="0" w:left="-108"/>
              <w:jc w:val="center"/>
              <w:rPr>
                <w:rFonts w:ascii="Times New Roman" w:hAnsi="Times New Roman"/>
                <w:sz w:val="22"/>
              </w:rPr>
            </w:pPr>
            <w:r>
              <w:rPr>
                <w:rFonts w:ascii="Times New Roman" w:hAnsi="Times New Roman"/>
                <w:sz w:val="22"/>
              </w:rPr>
              <w:t>200 000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A000000">
            <w:pPr>
              <w:pStyle w:val="Style_2"/>
              <w:spacing w:line="240" w:lineRule="auto"/>
              <w:ind w:firstLine="0" w:left="-108"/>
              <w:jc w:val="center"/>
              <w:rPr>
                <w:rFonts w:ascii="Times New Roman" w:hAnsi="Times New Roman"/>
                <w:sz w:val="22"/>
              </w:rPr>
            </w:pPr>
            <w:r>
              <w:rPr>
                <w:rFonts w:ascii="Times New Roman" w:hAnsi="Times New Roman"/>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B000000">
            <w:pPr>
              <w:pStyle w:val="Style_2"/>
              <w:spacing w:line="240" w:lineRule="auto"/>
              <w:ind w:firstLine="0" w:left="-108"/>
              <w:jc w:val="center"/>
              <w:rPr>
                <w:rFonts w:ascii="Times New Roman" w:hAnsi="Times New Roman"/>
                <w:sz w:val="22"/>
              </w:rPr>
            </w:pPr>
            <w:r>
              <w:rPr>
                <w:rFonts w:ascii="Times New Roman" w:hAnsi="Times New Roman"/>
                <w:sz w:val="22"/>
              </w:rPr>
              <w:t>185485</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C000000">
            <w:pPr>
              <w:pStyle w:val="Style_2"/>
              <w:tabs>
                <w:tab w:leader="none" w:pos="191" w:val="left"/>
                <w:tab w:leader="none" w:pos="1592" w:val="center"/>
              </w:tabs>
              <w:spacing w:line="240" w:lineRule="auto"/>
              <w:ind w:firstLine="0" w:left="0"/>
              <w:jc w:val="left"/>
              <w:rPr>
                <w:sz w:val="22"/>
              </w:rPr>
            </w:pPr>
            <w:r>
              <w:rPr>
                <w:sz w:val="22"/>
              </w:rPr>
              <w:t xml:space="preserve">Земельный участок, площадью 500 кв.м., кадастровый номер 55:20:233002:3701, земли населенных пунктов, для размещения дома индивидуальной жилой застройки. Ограничения прав на земельный участок, предусмотренные ст. 56 Земельного кодекса Российской Федерации </w:t>
            </w:r>
          </w:p>
        </w:tc>
        <w:tc>
          <w:tcPr>
            <w:tcW w:type="dxa" w:w="395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1D000000">
            <w:pPr>
              <w:pStyle w:val="Style_2"/>
              <w:tabs>
                <w:tab w:leader="none" w:pos="191" w:val="left"/>
                <w:tab w:leader="none" w:pos="1592" w:val="center"/>
              </w:tabs>
              <w:spacing w:line="240" w:lineRule="auto"/>
              <w:ind w:firstLine="0" w:left="0"/>
              <w:jc w:val="left"/>
              <w:rPr>
                <w:sz w:val="22"/>
              </w:rPr>
            </w:pPr>
            <w:r>
              <w:rPr>
                <w:sz w:val="22"/>
              </w:rPr>
              <w:t>местоположение установлено относительно ориентира, расположенного за пределами участка. Ориентир - здание. Участок находится примерно в 2190 м по направлению на северо-восток от ориентира. Почтовый адрес ориентира: Омская обл., Омский р-н, с. Усть-Заостровка, ул. Заозерная, д. 13 А</w:t>
            </w:r>
          </w:p>
          <w:p w14:paraId="1E000000">
            <w:pPr>
              <w:pStyle w:val="Style_2"/>
              <w:tabs>
                <w:tab w:leader="none" w:pos="191" w:val="left"/>
                <w:tab w:leader="none" w:pos="1592" w:val="center"/>
              </w:tabs>
              <w:spacing w:line="240" w:lineRule="auto"/>
              <w:ind w:firstLine="0" w:left="0"/>
              <w:jc w:val="left"/>
              <w:rPr>
                <w:sz w:val="22"/>
              </w:rPr>
            </w:pP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F000000">
            <w:pPr>
              <w:pStyle w:val="Style_2"/>
              <w:spacing w:line="240" w:lineRule="auto"/>
              <w:ind w:firstLine="0" w:left="-108"/>
              <w:jc w:val="center"/>
              <w:rPr>
                <w:rFonts w:ascii="Times New Roman" w:hAnsi="Times New Roman"/>
                <w:sz w:val="22"/>
              </w:rPr>
            </w:pPr>
            <w:r>
              <w:rPr>
                <w:rFonts w:ascii="Times New Roman" w:hAnsi="Times New Roman"/>
                <w:sz w:val="22"/>
              </w:rPr>
              <w:t>Латыпова Н.Т.</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0000000">
            <w:pPr>
              <w:pStyle w:val="Style_2"/>
              <w:spacing w:line="240" w:lineRule="auto"/>
              <w:ind w:firstLine="0" w:left="-108"/>
              <w:jc w:val="center"/>
              <w:rPr>
                <w:rFonts w:ascii="Times New Roman" w:hAnsi="Times New Roman"/>
                <w:sz w:val="22"/>
              </w:rPr>
            </w:pPr>
            <w:r>
              <w:rPr>
                <w:rFonts w:ascii="Times New Roman" w:hAnsi="Times New Roman"/>
                <w:sz w:val="22"/>
              </w:rPr>
              <w:t>253 300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1000000">
            <w:pPr>
              <w:pStyle w:val="Style_2"/>
              <w:spacing w:line="240" w:lineRule="auto"/>
              <w:ind w:firstLine="0" w:left="-108"/>
              <w:jc w:val="center"/>
              <w:rPr>
                <w:rFonts w:ascii="Times New Roman" w:hAnsi="Times New Roman"/>
                <w:sz w:val="22"/>
              </w:rPr>
            </w:pPr>
            <w:r>
              <w:rPr>
                <w:rFonts w:ascii="Times New Roman" w:hAnsi="Times New Roman"/>
                <w:sz w:val="22"/>
              </w:rPr>
              <w:t>120 000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2000000">
            <w:pPr>
              <w:pStyle w:val="Style_2"/>
              <w:spacing w:line="240" w:lineRule="auto"/>
              <w:ind w:firstLine="0" w:left="-108"/>
              <w:jc w:val="center"/>
              <w:rPr>
                <w:rFonts w:ascii="Times New Roman" w:hAnsi="Times New Roman"/>
                <w:sz w:val="22"/>
              </w:rPr>
            </w:pPr>
            <w:r>
              <w:rPr>
                <w:rFonts w:ascii="Times New Roman" w:hAnsi="Times New Roman"/>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3000000">
            <w:pPr>
              <w:pStyle w:val="Style_2"/>
              <w:spacing w:line="240" w:lineRule="auto"/>
              <w:ind w:firstLine="0" w:left="-108"/>
              <w:jc w:val="center"/>
              <w:rPr>
                <w:rFonts w:ascii="Times New Roman" w:hAnsi="Times New Roman"/>
                <w:sz w:val="22"/>
              </w:rPr>
            </w:pPr>
            <w:r>
              <w:rPr>
                <w:rFonts w:ascii="Times New Roman" w:hAnsi="Times New Roman"/>
                <w:sz w:val="22"/>
              </w:rPr>
              <w:t>185595</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4000000">
            <w:pPr>
              <w:tabs>
                <w:tab w:leader="none" w:pos="191" w:val="left"/>
                <w:tab w:leader="none" w:pos="1592" w:val="center"/>
              </w:tabs>
              <w:spacing w:line="240" w:lineRule="auto"/>
              <w:ind w:firstLine="0" w:left="0"/>
              <w:rPr>
                <w:sz w:val="22"/>
              </w:rPr>
            </w:pPr>
            <w:r>
              <w:rPr>
                <w:sz w:val="22"/>
              </w:rPr>
              <w:t xml:space="preserve">Земельный участок, площадью </w:t>
            </w:r>
            <w:r>
              <w:rPr>
                <w:sz w:val="22"/>
              </w:rPr>
              <w:t xml:space="preserve">79000 </w:t>
            </w:r>
            <w:r>
              <w:rPr>
                <w:sz w:val="22"/>
              </w:rPr>
              <w:t>к</w:t>
            </w:r>
            <w:r>
              <w:rPr>
                <w:sz w:val="22"/>
              </w:rPr>
              <w:t>в.м</w:t>
            </w:r>
            <w:r>
              <w:rPr>
                <w:sz w:val="22"/>
              </w:rPr>
              <w:t>., кадастровый номер 55:08:28</w:t>
            </w:r>
            <w:r>
              <w:rPr>
                <w:sz w:val="22"/>
              </w:rPr>
              <w:t>0</w:t>
            </w:r>
            <w:r>
              <w:rPr>
                <w:sz w:val="22"/>
              </w:rPr>
              <w:t>60</w:t>
            </w:r>
            <w:r>
              <w:rPr>
                <w:sz w:val="22"/>
              </w:rPr>
              <w:t>6</w:t>
            </w:r>
            <w:r>
              <w:rPr>
                <w:sz w:val="22"/>
              </w:rPr>
              <w:t>:1</w:t>
            </w:r>
            <w:r>
              <w:rPr>
                <w:sz w:val="22"/>
              </w:rPr>
              <w:t>69</w:t>
            </w:r>
            <w:r>
              <w:rPr>
                <w:sz w:val="22"/>
              </w:rPr>
              <w:t xml:space="preserve">, </w:t>
            </w:r>
            <w:r>
              <w:rPr>
                <w:sz w:val="22"/>
              </w:rPr>
              <w:t xml:space="preserve">земли сельскохозяйственного назначения, </w:t>
            </w:r>
            <w:r>
              <w:rPr>
                <w:sz w:val="22"/>
              </w:rPr>
              <w:t>для ведения сельскохозяйственного производства</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5000000">
            <w:pPr>
              <w:tabs>
                <w:tab w:leader="none" w:pos="191" w:val="left"/>
                <w:tab w:leader="none" w:pos="1592" w:val="center"/>
              </w:tabs>
              <w:spacing w:line="240" w:lineRule="auto"/>
              <w:ind w:firstLine="0" w:left="0"/>
              <w:jc w:val="center"/>
              <w:rPr>
                <w:sz w:val="22"/>
              </w:rPr>
            </w:pPr>
            <w:r>
              <w:rPr>
                <w:sz w:val="22"/>
              </w:rPr>
              <w:t xml:space="preserve">Омская область, </w:t>
            </w:r>
            <w:r>
              <w:rPr>
                <w:sz w:val="22"/>
              </w:rPr>
              <w:t>Колосовский</w:t>
            </w:r>
            <w:r>
              <w:rPr>
                <w:sz w:val="22"/>
              </w:rPr>
              <w:t xml:space="preserve"> район,</w:t>
            </w:r>
            <w:r>
              <w:rPr>
                <w:sz w:val="22"/>
              </w:rPr>
              <w:t xml:space="preserve"> с. </w:t>
            </w:r>
            <w:r>
              <w:rPr>
                <w:sz w:val="22"/>
              </w:rPr>
              <w:t>Строкино</w:t>
            </w:r>
            <w:r>
              <w:rPr>
                <w:sz w:val="22"/>
              </w:rPr>
              <w:t>, урочище «</w:t>
            </w:r>
            <w:r>
              <w:rPr>
                <w:sz w:val="22"/>
              </w:rPr>
              <w:t>Островки</w:t>
            </w:r>
            <w:r>
              <w:rPr>
                <w:sz w:val="22"/>
              </w:rPr>
              <w:t>»</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6000000">
            <w:pPr>
              <w:pStyle w:val="Style_2"/>
              <w:spacing w:line="240" w:lineRule="auto"/>
              <w:ind w:firstLine="0" w:left="-108"/>
              <w:jc w:val="center"/>
              <w:rPr>
                <w:rFonts w:ascii="Times New Roman" w:hAnsi="Times New Roman"/>
                <w:sz w:val="22"/>
              </w:rPr>
            </w:pPr>
            <w:r>
              <w:rPr>
                <w:sz w:val="22"/>
              </w:rPr>
              <w:t xml:space="preserve">Администрация Строкинского сп Колосовского муниципального р-на Омской области </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7000000">
            <w:pPr>
              <w:pStyle w:val="Style_2"/>
              <w:spacing w:line="240" w:lineRule="auto"/>
              <w:ind w:firstLine="0" w:left="-108"/>
              <w:jc w:val="center"/>
              <w:rPr>
                <w:rFonts w:ascii="Times New Roman" w:hAnsi="Times New Roman"/>
                <w:sz w:val="22"/>
              </w:rPr>
            </w:pPr>
            <w:r>
              <w:rPr>
                <w:rFonts w:ascii="Times New Roman" w:hAnsi="Times New Roman"/>
                <w:sz w:val="22"/>
              </w:rPr>
              <w:t>125 460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8000000">
            <w:pPr>
              <w:pStyle w:val="Style_2"/>
              <w:spacing w:line="240" w:lineRule="auto"/>
              <w:ind w:firstLine="0" w:left="-108"/>
              <w:jc w:val="center"/>
              <w:rPr>
                <w:rFonts w:ascii="Times New Roman" w:hAnsi="Times New Roman"/>
                <w:sz w:val="22"/>
              </w:rPr>
            </w:pPr>
            <w:r>
              <w:rPr>
                <w:rFonts w:ascii="Times New Roman" w:hAnsi="Times New Roman"/>
                <w:sz w:val="22"/>
              </w:rPr>
              <w:t>63 000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9000000">
            <w:pPr>
              <w:pStyle w:val="Style_2"/>
              <w:spacing w:line="240" w:lineRule="auto"/>
              <w:ind w:firstLine="0" w:left="-108"/>
              <w:jc w:val="center"/>
              <w:rPr>
                <w:rFonts w:ascii="Times New Roman" w:hAnsi="Times New Roman"/>
                <w:sz w:val="22"/>
              </w:rPr>
            </w:pPr>
            <w:r>
              <w:rPr>
                <w:rFonts w:ascii="Times New Roman" w:hAnsi="Times New Roman"/>
                <w:sz w:val="22"/>
              </w:rPr>
              <w:t>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A000000">
            <w:pPr>
              <w:pStyle w:val="Style_2"/>
              <w:spacing w:line="240" w:lineRule="auto"/>
              <w:ind w:firstLine="0" w:left="-108"/>
              <w:jc w:val="center"/>
              <w:rPr>
                <w:rFonts w:ascii="Times New Roman" w:hAnsi="Times New Roman"/>
                <w:sz w:val="22"/>
              </w:rPr>
            </w:pPr>
            <w:r>
              <w:rPr>
                <w:rFonts w:ascii="Times New Roman" w:hAnsi="Times New Roman"/>
                <w:sz w:val="22"/>
              </w:rPr>
              <w:t>9792-3</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B000000">
            <w:pPr>
              <w:tabs>
                <w:tab w:leader="none" w:pos="191" w:val="left"/>
                <w:tab w:leader="none" w:pos="1592" w:val="center"/>
              </w:tabs>
              <w:spacing w:line="240" w:lineRule="auto"/>
              <w:ind w:firstLine="0" w:left="0"/>
              <w:rPr>
                <w:sz w:val="22"/>
              </w:rPr>
            </w:pPr>
            <w:r>
              <w:rPr>
                <w:sz w:val="22"/>
              </w:rPr>
              <w:t xml:space="preserve">Земельный участок, площадью </w:t>
            </w:r>
            <w:r>
              <w:rPr>
                <w:sz w:val="22"/>
              </w:rPr>
              <w:t xml:space="preserve">62000 </w:t>
            </w:r>
            <w:r>
              <w:rPr>
                <w:sz w:val="22"/>
              </w:rPr>
              <w:t>к</w:t>
            </w:r>
            <w:r>
              <w:rPr>
                <w:sz w:val="22"/>
              </w:rPr>
              <w:t>в.м</w:t>
            </w:r>
            <w:r>
              <w:rPr>
                <w:sz w:val="22"/>
              </w:rPr>
              <w:t>., кадастровый номер 55:08:28</w:t>
            </w:r>
            <w:r>
              <w:rPr>
                <w:sz w:val="22"/>
              </w:rPr>
              <w:t>0</w:t>
            </w:r>
            <w:r>
              <w:rPr>
                <w:sz w:val="22"/>
              </w:rPr>
              <w:t>606</w:t>
            </w:r>
            <w:r>
              <w:rPr>
                <w:sz w:val="22"/>
              </w:rPr>
              <w:t>:1</w:t>
            </w:r>
            <w:r>
              <w:rPr>
                <w:sz w:val="22"/>
              </w:rPr>
              <w:t>66</w:t>
            </w:r>
            <w:r>
              <w:rPr>
                <w:sz w:val="22"/>
              </w:rPr>
              <w:t xml:space="preserve">, </w:t>
            </w:r>
            <w:r>
              <w:rPr>
                <w:sz w:val="22"/>
              </w:rPr>
              <w:t xml:space="preserve">земли сельскохозяйственного назначения, </w:t>
            </w:r>
            <w:r>
              <w:rPr>
                <w:sz w:val="22"/>
              </w:rPr>
              <w:t>для ведения сельскохозяйственного производства</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C000000">
            <w:pPr>
              <w:tabs>
                <w:tab w:leader="none" w:pos="191" w:val="left"/>
                <w:tab w:leader="none" w:pos="1592" w:val="center"/>
              </w:tabs>
              <w:spacing w:line="240" w:lineRule="auto"/>
              <w:ind w:firstLine="0" w:left="0"/>
              <w:jc w:val="center"/>
              <w:rPr>
                <w:sz w:val="22"/>
              </w:rPr>
            </w:pPr>
            <w:r>
              <w:rPr>
                <w:sz w:val="22"/>
              </w:rPr>
              <w:t xml:space="preserve">Омская область, </w:t>
            </w:r>
            <w:r>
              <w:rPr>
                <w:sz w:val="22"/>
              </w:rPr>
              <w:t>Колосовский</w:t>
            </w:r>
            <w:r>
              <w:rPr>
                <w:sz w:val="22"/>
              </w:rPr>
              <w:t xml:space="preserve"> район,</w:t>
            </w:r>
            <w:r>
              <w:rPr>
                <w:sz w:val="22"/>
              </w:rPr>
              <w:t xml:space="preserve"> с. </w:t>
            </w:r>
            <w:r>
              <w:rPr>
                <w:sz w:val="22"/>
              </w:rPr>
              <w:t>Строкино</w:t>
            </w:r>
            <w:r>
              <w:rPr>
                <w:sz w:val="22"/>
              </w:rPr>
              <w:t>, урочище «Красный Яр»</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D000000">
            <w:pPr>
              <w:pStyle w:val="Style_2"/>
              <w:spacing w:line="240" w:lineRule="auto"/>
              <w:ind w:firstLine="0" w:left="-108"/>
              <w:jc w:val="center"/>
              <w:rPr>
                <w:rFonts w:ascii="Times New Roman" w:hAnsi="Times New Roman"/>
                <w:sz w:val="22"/>
              </w:rPr>
            </w:pPr>
            <w:r>
              <w:rPr>
                <w:sz w:val="22"/>
              </w:rPr>
              <w:t xml:space="preserve">Администрация Строкинского сп Колосовского муниципального р-на Омской области </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E000000">
            <w:pPr>
              <w:pStyle w:val="Style_2"/>
              <w:spacing w:line="240" w:lineRule="auto"/>
              <w:ind w:firstLine="0" w:left="-108"/>
              <w:jc w:val="center"/>
              <w:rPr>
                <w:rFonts w:ascii="Times New Roman" w:hAnsi="Times New Roman"/>
                <w:sz w:val="22"/>
              </w:rPr>
            </w:pPr>
            <w:r>
              <w:rPr>
                <w:rFonts w:ascii="Times New Roman" w:hAnsi="Times New Roman"/>
                <w:sz w:val="22"/>
              </w:rPr>
              <w:t>100 385</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F000000">
            <w:pPr>
              <w:pStyle w:val="Style_2"/>
              <w:spacing w:line="240" w:lineRule="auto"/>
              <w:ind w:firstLine="0" w:left="-108"/>
              <w:jc w:val="center"/>
              <w:rPr>
                <w:rFonts w:ascii="Times New Roman" w:hAnsi="Times New Roman"/>
                <w:sz w:val="22"/>
              </w:rPr>
            </w:pPr>
            <w:r>
              <w:rPr>
                <w:rFonts w:ascii="Times New Roman" w:hAnsi="Times New Roman"/>
                <w:sz w:val="22"/>
              </w:rPr>
              <w:t>50 000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0000000">
            <w:pPr>
              <w:pStyle w:val="Style_2"/>
              <w:spacing w:line="240" w:lineRule="auto"/>
              <w:ind w:firstLine="0" w:left="-108"/>
              <w:jc w:val="center"/>
              <w:rPr>
                <w:rFonts w:ascii="Times New Roman" w:hAnsi="Times New Roman"/>
                <w:sz w:val="22"/>
              </w:rPr>
            </w:pPr>
            <w:r>
              <w:rPr>
                <w:rFonts w:ascii="Times New Roman" w:hAnsi="Times New Roman"/>
                <w:sz w:val="22"/>
              </w:rPr>
              <w:t>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1000000">
            <w:pPr>
              <w:pStyle w:val="Style_2"/>
              <w:spacing w:line="240" w:lineRule="auto"/>
              <w:ind w:firstLine="0" w:left="-108"/>
              <w:jc w:val="center"/>
              <w:rPr>
                <w:rFonts w:ascii="Times New Roman" w:hAnsi="Times New Roman"/>
                <w:sz w:val="22"/>
              </w:rPr>
            </w:pPr>
            <w:r>
              <w:rPr>
                <w:rFonts w:ascii="Times New Roman" w:hAnsi="Times New Roman"/>
                <w:sz w:val="22"/>
              </w:rPr>
              <w:t>9792-4</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32000000">
            <w:pPr>
              <w:tabs>
                <w:tab w:leader="none" w:pos="191" w:val="left"/>
                <w:tab w:leader="none" w:pos="1592" w:val="center"/>
              </w:tabs>
              <w:spacing w:line="240" w:lineRule="auto"/>
              <w:ind w:firstLine="0" w:left="0"/>
              <w:rPr>
                <w:sz w:val="22"/>
              </w:rPr>
            </w:pPr>
            <w:r>
              <w:rPr>
                <w:sz w:val="22"/>
              </w:rPr>
              <w:t xml:space="preserve">Земельный участок, площадью </w:t>
            </w:r>
            <w:r>
              <w:rPr>
                <w:sz w:val="22"/>
              </w:rPr>
              <w:t xml:space="preserve">79000 </w:t>
            </w:r>
            <w:r>
              <w:rPr>
                <w:sz w:val="22"/>
              </w:rPr>
              <w:t>к</w:t>
            </w:r>
            <w:r>
              <w:rPr>
                <w:sz w:val="22"/>
              </w:rPr>
              <w:t>в.м</w:t>
            </w:r>
            <w:r>
              <w:rPr>
                <w:sz w:val="22"/>
              </w:rPr>
              <w:t>., кадастровый номер 55:08:28</w:t>
            </w:r>
            <w:r>
              <w:rPr>
                <w:sz w:val="22"/>
              </w:rPr>
              <w:t>0</w:t>
            </w:r>
            <w:r>
              <w:rPr>
                <w:sz w:val="22"/>
              </w:rPr>
              <w:t>606</w:t>
            </w:r>
            <w:r>
              <w:rPr>
                <w:sz w:val="22"/>
              </w:rPr>
              <w:t>:1</w:t>
            </w:r>
            <w:r>
              <w:rPr>
                <w:sz w:val="22"/>
              </w:rPr>
              <w:t>67</w:t>
            </w:r>
            <w:r>
              <w:rPr>
                <w:sz w:val="22"/>
              </w:rPr>
              <w:t xml:space="preserve">, </w:t>
            </w:r>
            <w:r>
              <w:rPr>
                <w:sz w:val="22"/>
              </w:rPr>
              <w:t xml:space="preserve">земли сельскохозяйственного назначения, </w:t>
            </w:r>
            <w:r>
              <w:rPr>
                <w:sz w:val="22"/>
              </w:rPr>
              <w:t>для ведения сельскохозяйственного производства</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3000000">
            <w:pPr>
              <w:tabs>
                <w:tab w:leader="none" w:pos="191" w:val="left"/>
                <w:tab w:leader="none" w:pos="1592" w:val="center"/>
              </w:tabs>
              <w:spacing w:line="240" w:lineRule="auto"/>
              <w:ind w:firstLine="0" w:left="0"/>
              <w:jc w:val="center"/>
              <w:rPr>
                <w:sz w:val="22"/>
              </w:rPr>
            </w:pPr>
            <w:r>
              <w:rPr>
                <w:sz w:val="22"/>
              </w:rPr>
              <w:t xml:space="preserve">Омская область, </w:t>
            </w:r>
            <w:r>
              <w:rPr>
                <w:sz w:val="22"/>
              </w:rPr>
              <w:t>Колосовский</w:t>
            </w:r>
            <w:r>
              <w:rPr>
                <w:sz w:val="22"/>
              </w:rPr>
              <w:t xml:space="preserve"> район,</w:t>
            </w:r>
            <w:r>
              <w:rPr>
                <w:sz w:val="22"/>
              </w:rPr>
              <w:t xml:space="preserve"> с. </w:t>
            </w:r>
            <w:r>
              <w:rPr>
                <w:sz w:val="22"/>
              </w:rPr>
              <w:t>Строкино</w:t>
            </w:r>
            <w:r>
              <w:rPr>
                <w:sz w:val="22"/>
              </w:rPr>
              <w:t>, урочище «Островки»</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4000000">
            <w:pPr>
              <w:pStyle w:val="Style_2"/>
              <w:spacing w:line="240" w:lineRule="auto"/>
              <w:ind w:firstLine="0" w:left="-108"/>
              <w:jc w:val="center"/>
              <w:rPr>
                <w:rFonts w:ascii="Times New Roman" w:hAnsi="Times New Roman"/>
                <w:sz w:val="22"/>
              </w:rPr>
            </w:pPr>
            <w:r>
              <w:rPr>
                <w:sz w:val="22"/>
              </w:rPr>
              <w:t xml:space="preserve">Администрация Строкинского сп Колосовского муниципального р-на Омской области </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5000000">
            <w:pPr>
              <w:pStyle w:val="Style_2"/>
              <w:spacing w:line="240" w:lineRule="auto"/>
              <w:ind w:firstLine="0" w:left="-108"/>
              <w:jc w:val="center"/>
              <w:rPr>
                <w:rFonts w:ascii="Times New Roman" w:hAnsi="Times New Roman"/>
                <w:sz w:val="22"/>
              </w:rPr>
            </w:pPr>
            <w:r>
              <w:rPr>
                <w:rFonts w:ascii="Times New Roman" w:hAnsi="Times New Roman"/>
                <w:sz w:val="22"/>
              </w:rPr>
              <w:t>125 460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6000000">
            <w:pPr>
              <w:pStyle w:val="Style_2"/>
              <w:spacing w:line="240" w:lineRule="auto"/>
              <w:ind w:firstLine="0" w:left="-108"/>
              <w:jc w:val="center"/>
              <w:rPr>
                <w:rFonts w:ascii="Times New Roman" w:hAnsi="Times New Roman"/>
                <w:sz w:val="22"/>
              </w:rPr>
            </w:pPr>
            <w:r>
              <w:rPr>
                <w:rFonts w:ascii="Times New Roman" w:hAnsi="Times New Roman"/>
                <w:sz w:val="22"/>
              </w:rPr>
              <w:t>63 000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7000000">
            <w:pPr>
              <w:pStyle w:val="Style_2"/>
              <w:spacing w:line="240" w:lineRule="auto"/>
              <w:ind w:firstLine="0" w:left="-108"/>
              <w:jc w:val="center"/>
              <w:rPr>
                <w:rFonts w:ascii="Times New Roman" w:hAnsi="Times New Roman"/>
                <w:sz w:val="22"/>
              </w:rPr>
            </w:pPr>
            <w:r>
              <w:rPr>
                <w:rFonts w:ascii="Times New Roman" w:hAnsi="Times New Roman"/>
                <w:sz w:val="22"/>
              </w:rPr>
              <w:t>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8000000">
            <w:pPr>
              <w:pStyle w:val="Style_2"/>
              <w:spacing w:line="240" w:lineRule="auto"/>
              <w:ind w:firstLine="0" w:left="-108"/>
              <w:jc w:val="center"/>
              <w:rPr>
                <w:rFonts w:ascii="Times New Roman" w:hAnsi="Times New Roman"/>
                <w:sz w:val="22"/>
              </w:rPr>
            </w:pPr>
            <w:r>
              <w:rPr>
                <w:rFonts w:ascii="Times New Roman" w:hAnsi="Times New Roman"/>
                <w:sz w:val="22"/>
              </w:rPr>
              <w:t>9792-6</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39000000">
            <w:pPr>
              <w:tabs>
                <w:tab w:leader="none" w:pos="191" w:val="left"/>
                <w:tab w:leader="none" w:pos="1592" w:val="center"/>
              </w:tabs>
              <w:spacing w:line="240" w:lineRule="auto"/>
              <w:ind w:firstLine="0" w:left="0"/>
              <w:rPr>
                <w:sz w:val="22"/>
              </w:rPr>
            </w:pPr>
            <w:r>
              <w:rPr>
                <w:sz w:val="22"/>
              </w:rPr>
              <w:t xml:space="preserve">Земельный участок, площадью </w:t>
            </w:r>
            <w:r>
              <w:rPr>
                <w:sz w:val="22"/>
              </w:rPr>
              <w:t xml:space="preserve">79000 </w:t>
            </w:r>
            <w:r>
              <w:rPr>
                <w:sz w:val="22"/>
              </w:rPr>
              <w:t>к</w:t>
            </w:r>
            <w:r>
              <w:rPr>
                <w:sz w:val="22"/>
              </w:rPr>
              <w:t>в.м</w:t>
            </w:r>
            <w:r>
              <w:rPr>
                <w:sz w:val="22"/>
              </w:rPr>
              <w:t>., кадастровый номер 55:08:28</w:t>
            </w:r>
            <w:r>
              <w:rPr>
                <w:sz w:val="22"/>
              </w:rPr>
              <w:t>0</w:t>
            </w:r>
            <w:r>
              <w:rPr>
                <w:sz w:val="22"/>
              </w:rPr>
              <w:t>606</w:t>
            </w:r>
            <w:r>
              <w:rPr>
                <w:sz w:val="22"/>
              </w:rPr>
              <w:t>:1</w:t>
            </w:r>
            <w:r>
              <w:rPr>
                <w:sz w:val="22"/>
              </w:rPr>
              <w:t>65</w:t>
            </w:r>
            <w:r>
              <w:rPr>
                <w:sz w:val="22"/>
              </w:rPr>
              <w:t>,</w:t>
            </w:r>
            <w:r>
              <w:rPr>
                <w:sz w:val="22"/>
              </w:rPr>
              <w:t>земли сельскохозяйственного назначения,</w:t>
            </w:r>
            <w:r>
              <w:rPr>
                <w:sz w:val="22"/>
              </w:rPr>
              <w:t xml:space="preserve"> для ведения сельскохозяйственного производства</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A000000">
            <w:pPr>
              <w:tabs>
                <w:tab w:leader="none" w:pos="191" w:val="left"/>
                <w:tab w:leader="none" w:pos="1592" w:val="center"/>
              </w:tabs>
              <w:spacing w:line="240" w:lineRule="auto"/>
              <w:ind w:firstLine="0" w:left="0"/>
              <w:jc w:val="center"/>
              <w:rPr>
                <w:sz w:val="22"/>
              </w:rPr>
            </w:pPr>
            <w:r>
              <w:rPr>
                <w:sz w:val="22"/>
              </w:rPr>
              <w:t xml:space="preserve">Омская область, </w:t>
            </w:r>
            <w:r>
              <w:rPr>
                <w:sz w:val="22"/>
              </w:rPr>
              <w:t>Колосовский</w:t>
            </w:r>
            <w:r>
              <w:rPr>
                <w:sz w:val="22"/>
              </w:rPr>
              <w:t xml:space="preserve"> район,</w:t>
            </w:r>
            <w:r>
              <w:rPr>
                <w:sz w:val="22"/>
              </w:rPr>
              <w:t xml:space="preserve"> с. </w:t>
            </w:r>
            <w:r>
              <w:rPr>
                <w:sz w:val="22"/>
              </w:rPr>
              <w:t>Строкино</w:t>
            </w:r>
            <w:r>
              <w:rPr>
                <w:sz w:val="22"/>
              </w:rPr>
              <w:t>, урочище «Островки»</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B000000">
            <w:pPr>
              <w:pStyle w:val="Style_2"/>
              <w:spacing w:line="240" w:lineRule="auto"/>
              <w:ind w:firstLine="0" w:left="-108"/>
              <w:jc w:val="center"/>
              <w:rPr>
                <w:rFonts w:ascii="Times New Roman" w:hAnsi="Times New Roman"/>
                <w:sz w:val="22"/>
              </w:rPr>
            </w:pPr>
            <w:r>
              <w:rPr>
                <w:sz w:val="22"/>
              </w:rPr>
              <w:t xml:space="preserve">Администрация Строкинского сп Колосовского муниципального р-на Омской области </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C000000">
            <w:pPr>
              <w:pStyle w:val="Style_2"/>
              <w:spacing w:line="240" w:lineRule="auto"/>
              <w:ind w:firstLine="0" w:left="-108"/>
              <w:jc w:val="center"/>
              <w:rPr>
                <w:rFonts w:ascii="Times New Roman" w:hAnsi="Times New Roman"/>
                <w:sz w:val="22"/>
              </w:rPr>
            </w:pPr>
            <w:r>
              <w:rPr>
                <w:rFonts w:ascii="Times New Roman" w:hAnsi="Times New Roman"/>
                <w:sz w:val="22"/>
              </w:rPr>
              <w:t>125 460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D000000">
            <w:pPr>
              <w:pStyle w:val="Style_2"/>
              <w:spacing w:line="240" w:lineRule="auto"/>
              <w:ind w:firstLine="0" w:left="-108"/>
              <w:jc w:val="center"/>
              <w:rPr>
                <w:rFonts w:ascii="Times New Roman" w:hAnsi="Times New Roman"/>
                <w:sz w:val="22"/>
              </w:rPr>
            </w:pPr>
            <w:r>
              <w:rPr>
                <w:rFonts w:ascii="Times New Roman" w:hAnsi="Times New Roman"/>
                <w:sz w:val="22"/>
              </w:rPr>
              <w:t>63 000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E000000">
            <w:pPr>
              <w:pStyle w:val="Style_2"/>
              <w:spacing w:line="240" w:lineRule="auto"/>
              <w:ind w:firstLine="0" w:left="-108"/>
              <w:jc w:val="center"/>
              <w:rPr>
                <w:rFonts w:ascii="Times New Roman" w:hAnsi="Times New Roman"/>
                <w:sz w:val="22"/>
              </w:rPr>
            </w:pPr>
            <w:r>
              <w:rPr>
                <w:rFonts w:ascii="Times New Roman" w:hAnsi="Times New Roman"/>
                <w:sz w:val="22"/>
              </w:rPr>
              <w:t>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F000000">
            <w:pPr>
              <w:pStyle w:val="Style_2"/>
              <w:spacing w:line="240" w:lineRule="auto"/>
              <w:ind w:firstLine="0" w:left="-108"/>
              <w:jc w:val="center"/>
              <w:rPr>
                <w:rFonts w:ascii="Times New Roman" w:hAnsi="Times New Roman"/>
                <w:sz w:val="22"/>
              </w:rPr>
            </w:pPr>
            <w:r>
              <w:rPr>
                <w:rFonts w:ascii="Times New Roman" w:hAnsi="Times New Roman"/>
                <w:sz w:val="22"/>
              </w:rPr>
              <w:t>9792-7</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0000000">
            <w:pPr>
              <w:tabs>
                <w:tab w:leader="none" w:pos="191" w:val="left"/>
                <w:tab w:leader="none" w:pos="1592" w:val="center"/>
              </w:tabs>
              <w:spacing w:line="240" w:lineRule="auto"/>
              <w:ind w:firstLine="0" w:left="0"/>
              <w:rPr>
                <w:sz w:val="22"/>
              </w:rPr>
            </w:pPr>
            <w:r>
              <w:rPr>
                <w:sz w:val="22"/>
              </w:rPr>
              <w:t>Земельный участок, площадью 75</w:t>
            </w:r>
            <w:r>
              <w:rPr>
                <w:sz w:val="22"/>
              </w:rPr>
              <w:t xml:space="preserve">000 </w:t>
            </w:r>
            <w:r>
              <w:rPr>
                <w:sz w:val="22"/>
              </w:rPr>
              <w:t>к</w:t>
            </w:r>
            <w:r>
              <w:rPr>
                <w:sz w:val="22"/>
              </w:rPr>
              <w:t>в.м</w:t>
            </w:r>
            <w:r>
              <w:rPr>
                <w:sz w:val="22"/>
              </w:rPr>
              <w:t>., кадастровый номер 55:08:28</w:t>
            </w:r>
            <w:r>
              <w:rPr>
                <w:sz w:val="22"/>
              </w:rPr>
              <w:t>0</w:t>
            </w:r>
            <w:r>
              <w:rPr>
                <w:sz w:val="22"/>
              </w:rPr>
              <w:t>605</w:t>
            </w:r>
            <w:r>
              <w:rPr>
                <w:sz w:val="22"/>
              </w:rPr>
              <w:t>:106</w:t>
            </w:r>
            <w:r>
              <w:rPr>
                <w:sz w:val="22"/>
              </w:rPr>
              <w:t>,</w:t>
            </w:r>
            <w:r>
              <w:rPr>
                <w:sz w:val="22"/>
              </w:rPr>
              <w:t>земли сельскохозяйственного назначения,</w:t>
            </w:r>
            <w:r>
              <w:rPr>
                <w:sz w:val="22"/>
              </w:rPr>
              <w:t xml:space="preserve"> для ведения сельскохозяйственного производства</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1000000">
            <w:pPr>
              <w:tabs>
                <w:tab w:leader="none" w:pos="191" w:val="left"/>
                <w:tab w:leader="none" w:pos="1592" w:val="center"/>
              </w:tabs>
              <w:spacing w:line="240" w:lineRule="auto"/>
              <w:ind w:firstLine="0" w:left="0"/>
              <w:jc w:val="center"/>
              <w:rPr>
                <w:sz w:val="22"/>
              </w:rPr>
            </w:pPr>
            <w:r>
              <w:rPr>
                <w:sz w:val="22"/>
              </w:rPr>
              <w:t xml:space="preserve">Омская область, </w:t>
            </w:r>
            <w:r>
              <w:rPr>
                <w:sz w:val="22"/>
              </w:rPr>
              <w:t>Колосовский</w:t>
            </w:r>
            <w:r>
              <w:rPr>
                <w:sz w:val="22"/>
              </w:rPr>
              <w:t xml:space="preserve"> район,</w:t>
            </w:r>
            <w:r>
              <w:rPr>
                <w:sz w:val="22"/>
              </w:rPr>
              <w:t xml:space="preserve"> с. </w:t>
            </w:r>
            <w:r>
              <w:rPr>
                <w:sz w:val="22"/>
              </w:rPr>
              <w:t>Строкино</w:t>
            </w:r>
            <w:r>
              <w:rPr>
                <w:sz w:val="22"/>
              </w:rPr>
              <w:t>, урочище «Дегтярева»</w:t>
            </w:r>
            <w:r>
              <w:t xml:space="preserve"> </w:t>
            </w:r>
            <w:r>
              <w:rPr>
                <w:sz w:val="22"/>
              </w:rPr>
              <w:t>из земель АО «Знамя Ильича»</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2000000">
            <w:pPr>
              <w:pStyle w:val="Style_2"/>
              <w:spacing w:line="240" w:lineRule="auto"/>
              <w:ind w:firstLine="0" w:left="-108"/>
              <w:jc w:val="center"/>
              <w:rPr>
                <w:rFonts w:ascii="Times New Roman" w:hAnsi="Times New Roman"/>
                <w:sz w:val="22"/>
              </w:rPr>
            </w:pPr>
            <w:r>
              <w:rPr>
                <w:sz w:val="22"/>
              </w:rPr>
              <w:t xml:space="preserve">Администрация Строкинского сп Колосовского муниципального р-на Омской области </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3000000">
            <w:pPr>
              <w:pStyle w:val="Style_2"/>
              <w:spacing w:line="240" w:lineRule="auto"/>
              <w:ind w:firstLine="0" w:left="-108"/>
              <w:jc w:val="center"/>
              <w:rPr>
                <w:rFonts w:ascii="Times New Roman" w:hAnsi="Times New Roman"/>
                <w:sz w:val="22"/>
              </w:rPr>
            </w:pPr>
            <w:r>
              <w:rPr>
                <w:rFonts w:ascii="Times New Roman" w:hAnsi="Times New Roman"/>
                <w:sz w:val="22"/>
              </w:rPr>
              <w:t>119 935</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4000000">
            <w:pPr>
              <w:pStyle w:val="Style_2"/>
              <w:spacing w:line="240" w:lineRule="auto"/>
              <w:ind w:firstLine="0" w:left="-108"/>
              <w:jc w:val="center"/>
              <w:rPr>
                <w:rFonts w:ascii="Times New Roman" w:hAnsi="Times New Roman"/>
                <w:sz w:val="22"/>
              </w:rPr>
            </w:pPr>
            <w:r>
              <w:rPr>
                <w:rFonts w:ascii="Times New Roman" w:hAnsi="Times New Roman"/>
                <w:sz w:val="22"/>
              </w:rPr>
              <w:t>60 000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5000000">
            <w:pPr>
              <w:pStyle w:val="Style_2"/>
              <w:spacing w:line="240" w:lineRule="auto"/>
              <w:ind w:firstLine="0" w:left="-108"/>
              <w:jc w:val="center"/>
              <w:rPr>
                <w:rFonts w:ascii="Times New Roman" w:hAnsi="Times New Roman"/>
                <w:sz w:val="22"/>
              </w:rPr>
            </w:pPr>
            <w:r>
              <w:rPr>
                <w:rFonts w:ascii="Times New Roman" w:hAnsi="Times New Roman"/>
                <w:sz w:val="22"/>
              </w:rPr>
              <w:t>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6000000">
            <w:pPr>
              <w:pStyle w:val="Style_2"/>
              <w:spacing w:line="240" w:lineRule="auto"/>
              <w:ind w:firstLine="0" w:left="-108"/>
              <w:jc w:val="center"/>
              <w:rPr>
                <w:rFonts w:ascii="Times New Roman" w:hAnsi="Times New Roman"/>
                <w:sz w:val="22"/>
              </w:rPr>
            </w:pPr>
            <w:r>
              <w:rPr>
                <w:rFonts w:ascii="Times New Roman" w:hAnsi="Times New Roman"/>
                <w:sz w:val="22"/>
              </w:rPr>
              <w:t>9792-8</w:t>
            </w:r>
          </w:p>
        </w:tc>
      </w:tr>
      <w:tr>
        <w:trPr>
          <w:trHeight w:hRule="atLeast" w:val="472"/>
        </w:trPr>
        <w:tc>
          <w:tcPr>
            <w:tcW w:type="dxa" w:w="7771"/>
            <w:gridSpan w:val="2"/>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7000000">
            <w:pPr>
              <w:pStyle w:val="Style_2"/>
              <w:tabs>
                <w:tab w:leader="none" w:pos="191" w:val="left"/>
                <w:tab w:leader="none" w:pos="1592" w:val="center"/>
              </w:tabs>
              <w:spacing w:line="240" w:lineRule="auto"/>
              <w:ind w:firstLine="0" w:left="0"/>
              <w:jc w:val="left"/>
              <w:rPr>
                <w:sz w:val="22"/>
              </w:rPr>
            </w:pPr>
            <w:r>
              <w:rPr>
                <w:sz w:val="22"/>
              </w:rPr>
              <w:t>Доля в уставном капитале ООО «Дорстрой-55», ИНН 55072395321, в размере 100 %, номинальной стоимостью 10000 руб.</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8000000">
            <w:pPr>
              <w:pStyle w:val="Style_2"/>
              <w:spacing w:line="240" w:lineRule="auto"/>
              <w:ind w:firstLine="0" w:left="-108"/>
              <w:jc w:val="center"/>
              <w:rPr>
                <w:rFonts w:ascii="Times New Roman" w:hAnsi="Times New Roman"/>
                <w:sz w:val="22"/>
              </w:rPr>
            </w:pPr>
            <w:r>
              <w:rPr>
                <w:rFonts w:ascii="Times New Roman" w:hAnsi="Times New Roman"/>
                <w:sz w:val="22"/>
              </w:rPr>
              <w:t>Петросян М.А.</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9000000">
            <w:pPr>
              <w:pStyle w:val="Style_2"/>
              <w:spacing w:line="240" w:lineRule="auto"/>
              <w:ind w:firstLine="0" w:left="-108"/>
              <w:jc w:val="center"/>
              <w:rPr>
                <w:rFonts w:ascii="Times New Roman" w:hAnsi="Times New Roman"/>
                <w:sz w:val="22"/>
              </w:rPr>
            </w:pPr>
            <w:r>
              <w:rPr>
                <w:rFonts w:ascii="Times New Roman" w:hAnsi="Times New Roman"/>
                <w:sz w:val="22"/>
              </w:rPr>
              <w:t>1 060 800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A000000">
            <w:pPr>
              <w:pStyle w:val="Style_2"/>
              <w:spacing w:line="240" w:lineRule="auto"/>
              <w:ind w:firstLine="0" w:left="-108"/>
              <w:jc w:val="center"/>
              <w:rPr>
                <w:rFonts w:ascii="Times New Roman" w:hAnsi="Times New Roman"/>
                <w:sz w:val="22"/>
              </w:rPr>
            </w:pPr>
            <w:r>
              <w:rPr>
                <w:rFonts w:ascii="Times New Roman" w:hAnsi="Times New Roman"/>
                <w:sz w:val="22"/>
              </w:rPr>
              <w:t>530 000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B000000">
            <w:pPr>
              <w:pStyle w:val="Style_2"/>
              <w:spacing w:line="240" w:lineRule="auto"/>
              <w:ind w:firstLine="0" w:left="-108"/>
              <w:jc w:val="center"/>
              <w:rPr>
                <w:rFonts w:ascii="Times New Roman" w:hAnsi="Times New Roman"/>
                <w:sz w:val="22"/>
              </w:rPr>
            </w:pPr>
            <w:r>
              <w:rPr>
                <w:rFonts w:ascii="Times New Roman" w:hAnsi="Times New Roman"/>
                <w:sz w:val="22"/>
              </w:rPr>
              <w:t>30 000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C000000">
            <w:pPr>
              <w:pStyle w:val="Style_2"/>
              <w:spacing w:line="240" w:lineRule="auto"/>
              <w:ind w:firstLine="0" w:left="-108"/>
              <w:jc w:val="center"/>
              <w:rPr>
                <w:rFonts w:ascii="Times New Roman" w:hAnsi="Times New Roman"/>
                <w:sz w:val="22"/>
              </w:rPr>
            </w:pPr>
            <w:r>
              <w:rPr>
                <w:rFonts w:ascii="Times New Roman" w:hAnsi="Times New Roman"/>
                <w:sz w:val="22"/>
              </w:rPr>
              <w:t>9819</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4D000000">
            <w:pPr>
              <w:pStyle w:val="Style_2"/>
              <w:tabs>
                <w:tab w:leader="none" w:pos="191" w:val="left"/>
                <w:tab w:leader="none" w:pos="1592" w:val="center"/>
              </w:tabs>
              <w:spacing w:line="240" w:lineRule="auto"/>
              <w:ind w:firstLine="0" w:left="0"/>
              <w:jc w:val="left"/>
              <w:rPr>
                <w:sz w:val="22"/>
              </w:rPr>
            </w:pPr>
            <w:r>
              <w:rPr>
                <w:sz w:val="22"/>
              </w:rPr>
              <w:t xml:space="preserve">Земельный участок, площадью 500 кв.м., кадастровый номер 55:20:150701:2237, </w:t>
            </w:r>
            <w:r>
              <w:rPr>
                <w:sz w:val="22"/>
              </w:rPr>
              <w:t>земли населенных пунктов, для размещения домов индивидуальной ж</w:t>
            </w:r>
            <w:r>
              <w:rPr>
                <w:sz w:val="22"/>
              </w:rPr>
              <w:t>илой застройки</w:t>
            </w:r>
            <w:r>
              <w:rPr>
                <w:sz w:val="22"/>
              </w:rPr>
              <w:t>. Ограничения прав на земельный участок, предусмотренные ст. 56 Земельного кодекса Российской Федерации</w:t>
            </w:r>
          </w:p>
          <w:p w14:paraId="4E000000">
            <w:pPr>
              <w:pStyle w:val="Style_2"/>
              <w:tabs>
                <w:tab w:leader="none" w:pos="191" w:val="left"/>
                <w:tab w:leader="none" w:pos="1592" w:val="center"/>
              </w:tabs>
              <w:spacing w:line="240" w:lineRule="auto"/>
              <w:ind w:firstLine="0" w:left="0"/>
              <w:jc w:val="left"/>
              <w:rPr>
                <w:sz w:val="22"/>
              </w:rPr>
            </w:pPr>
          </w:p>
        </w:tc>
        <w:tc>
          <w:tcPr>
            <w:tcW w:type="dxa" w:w="395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4F000000">
            <w:pPr>
              <w:pStyle w:val="Style_2"/>
              <w:tabs>
                <w:tab w:leader="none" w:pos="191" w:val="left"/>
                <w:tab w:leader="none" w:pos="1592" w:val="center"/>
              </w:tabs>
              <w:spacing w:line="240" w:lineRule="auto"/>
              <w:ind w:firstLine="0" w:left="0"/>
              <w:jc w:val="left"/>
              <w:rPr>
                <w:sz w:val="22"/>
              </w:rPr>
            </w:pPr>
            <w:r>
              <w:rPr>
                <w:sz w:val="22"/>
              </w:rPr>
              <w:t>местоположение установлено относительно ориентира, расположенного за пределами участка. Ориентир - жилой дом. Участок находится примерно в 5440 м по направлению на северо - запад от ориентира. Почтовый адрес ориентира: Омская обл., Омский р-н, с. Новотроицкое, ул. Ленина, д. 6</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0000000">
            <w:pPr>
              <w:pStyle w:val="Style_2"/>
              <w:spacing w:line="240" w:lineRule="auto"/>
              <w:ind w:firstLine="0" w:left="-108"/>
              <w:jc w:val="center"/>
              <w:rPr>
                <w:rFonts w:ascii="Times New Roman" w:hAnsi="Times New Roman"/>
                <w:sz w:val="22"/>
              </w:rPr>
            </w:pPr>
            <w:r>
              <w:rPr>
                <w:rFonts w:ascii="Times New Roman" w:hAnsi="Times New Roman"/>
                <w:sz w:val="22"/>
              </w:rPr>
              <w:t xml:space="preserve"> Отмахова (</w:t>
            </w:r>
            <w:r>
              <w:rPr>
                <w:rFonts w:ascii="Times New Roman" w:hAnsi="Times New Roman"/>
                <w:sz w:val="22"/>
              </w:rPr>
              <w:t>Кирилова</w:t>
            </w:r>
            <w:r>
              <w:rPr>
                <w:rFonts w:ascii="Times New Roman" w:hAnsi="Times New Roman"/>
                <w:sz w:val="22"/>
              </w:rPr>
              <w:t>) М.Ю.</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1000000">
            <w:pPr>
              <w:pStyle w:val="Style_2"/>
              <w:spacing w:line="240" w:lineRule="auto"/>
              <w:ind w:firstLine="0" w:left="-108"/>
              <w:jc w:val="center"/>
              <w:rPr>
                <w:rFonts w:ascii="Times New Roman" w:hAnsi="Times New Roman"/>
                <w:sz w:val="22"/>
              </w:rPr>
            </w:pPr>
            <w:r>
              <w:rPr>
                <w:rFonts w:ascii="Times New Roman" w:hAnsi="Times New Roman"/>
                <w:sz w:val="22"/>
              </w:rPr>
              <w:t>126 225</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2000000">
            <w:pPr>
              <w:pStyle w:val="Style_2"/>
              <w:spacing w:line="240" w:lineRule="auto"/>
              <w:ind w:firstLine="0" w:left="-108"/>
              <w:jc w:val="center"/>
              <w:rPr>
                <w:rFonts w:ascii="Times New Roman" w:hAnsi="Times New Roman"/>
                <w:sz w:val="22"/>
              </w:rPr>
            </w:pPr>
            <w:r>
              <w:rPr>
                <w:rFonts w:ascii="Times New Roman" w:hAnsi="Times New Roman"/>
                <w:sz w:val="22"/>
              </w:rPr>
              <w:t>64 000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3000000">
            <w:pPr>
              <w:pStyle w:val="Style_2"/>
              <w:spacing w:line="240" w:lineRule="auto"/>
              <w:ind w:firstLine="0" w:left="-108"/>
              <w:jc w:val="center"/>
              <w:rPr>
                <w:rFonts w:ascii="Times New Roman" w:hAnsi="Times New Roman"/>
                <w:sz w:val="22"/>
              </w:rPr>
            </w:pPr>
            <w:r>
              <w:rPr>
                <w:rFonts w:ascii="Times New Roman" w:hAnsi="Times New Roman"/>
                <w:sz w:val="22"/>
              </w:rPr>
              <w:t>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4000000">
            <w:pPr>
              <w:pStyle w:val="Style_2"/>
              <w:spacing w:line="240" w:lineRule="auto"/>
              <w:ind w:firstLine="0" w:left="-108"/>
              <w:jc w:val="center"/>
              <w:rPr>
                <w:rFonts w:ascii="Times New Roman" w:hAnsi="Times New Roman"/>
                <w:sz w:val="22"/>
              </w:rPr>
            </w:pPr>
            <w:r>
              <w:rPr>
                <w:rFonts w:ascii="Times New Roman" w:hAnsi="Times New Roman"/>
                <w:sz w:val="22"/>
              </w:rPr>
              <w:t>9820</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55000000">
            <w:pPr>
              <w:pStyle w:val="Style_2"/>
              <w:tabs>
                <w:tab w:leader="none" w:pos="191" w:val="left"/>
                <w:tab w:leader="none" w:pos="1592" w:val="center"/>
              </w:tabs>
              <w:spacing w:line="240" w:lineRule="auto"/>
              <w:ind w:firstLine="0" w:left="0"/>
              <w:jc w:val="left"/>
              <w:rPr>
                <w:sz w:val="22"/>
              </w:rPr>
            </w:pPr>
            <w:r>
              <w:rPr>
                <w:sz w:val="22"/>
              </w:rPr>
              <w:t>Нежилое помещение (гаражный бокс), общей площадью 18 кв.м., кадастровый номер 55:36:120102:4286</w:t>
            </w:r>
          </w:p>
        </w:tc>
        <w:tc>
          <w:tcPr>
            <w:tcW w:type="dxa" w:w="395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56000000">
            <w:pPr>
              <w:pStyle w:val="Style_2"/>
              <w:tabs>
                <w:tab w:leader="none" w:pos="191" w:val="left"/>
                <w:tab w:leader="none" w:pos="1592" w:val="center"/>
              </w:tabs>
              <w:spacing w:line="240" w:lineRule="auto"/>
              <w:ind w:firstLine="0" w:left="0"/>
              <w:jc w:val="left"/>
              <w:rPr>
                <w:sz w:val="22"/>
              </w:rPr>
            </w:pPr>
            <w:r>
              <w:rPr>
                <w:sz w:val="22"/>
              </w:rPr>
              <w:t>Омская обл., г. Омск, ГСК «Луч-17», бокс 103</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7000000">
            <w:pPr>
              <w:pStyle w:val="Style_2"/>
              <w:spacing w:line="240" w:lineRule="auto"/>
              <w:ind w:firstLine="0" w:left="-108"/>
              <w:jc w:val="center"/>
              <w:rPr>
                <w:rFonts w:ascii="Times New Roman" w:hAnsi="Times New Roman"/>
                <w:sz w:val="22"/>
              </w:rPr>
            </w:pPr>
            <w:r>
              <w:rPr>
                <w:sz w:val="22"/>
              </w:rPr>
              <w:t>Бутаков Д.В.</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8000000">
            <w:pPr>
              <w:pStyle w:val="Style_2"/>
              <w:spacing w:line="240" w:lineRule="auto"/>
              <w:ind w:firstLine="0" w:left="-108"/>
              <w:jc w:val="center"/>
              <w:rPr>
                <w:rFonts w:ascii="Times New Roman" w:hAnsi="Times New Roman"/>
                <w:sz w:val="22"/>
              </w:rPr>
            </w:pPr>
            <w:r>
              <w:rPr>
                <w:rFonts w:ascii="Times New Roman" w:hAnsi="Times New Roman"/>
                <w:sz w:val="22"/>
              </w:rPr>
              <w:t>341 445</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9000000">
            <w:pPr>
              <w:pStyle w:val="Style_2"/>
              <w:spacing w:line="240" w:lineRule="auto"/>
              <w:ind w:firstLine="0" w:left="-108"/>
              <w:jc w:val="center"/>
              <w:rPr>
                <w:rFonts w:ascii="Times New Roman" w:hAnsi="Times New Roman"/>
                <w:sz w:val="22"/>
              </w:rPr>
            </w:pPr>
            <w:r>
              <w:rPr>
                <w:rFonts w:ascii="Times New Roman" w:hAnsi="Times New Roman"/>
                <w:sz w:val="22"/>
              </w:rPr>
              <w:t>170 000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A000000">
            <w:pPr>
              <w:pStyle w:val="Style_2"/>
              <w:spacing w:line="240" w:lineRule="auto"/>
              <w:ind w:firstLine="0" w:left="-108"/>
              <w:jc w:val="center"/>
              <w:rPr>
                <w:rFonts w:ascii="Times New Roman" w:hAnsi="Times New Roman"/>
                <w:sz w:val="22"/>
              </w:rPr>
            </w:pPr>
            <w:r>
              <w:rPr>
                <w:rFonts w:ascii="Times New Roman" w:hAnsi="Times New Roman"/>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B000000">
            <w:pPr>
              <w:pStyle w:val="Style_2"/>
              <w:spacing w:line="240" w:lineRule="auto"/>
              <w:ind w:firstLine="0" w:left="-108"/>
              <w:jc w:val="center"/>
              <w:rPr>
                <w:rFonts w:ascii="Times New Roman" w:hAnsi="Times New Roman"/>
                <w:sz w:val="22"/>
              </w:rPr>
            </w:pPr>
            <w:r>
              <w:rPr>
                <w:rFonts w:ascii="Times New Roman" w:hAnsi="Times New Roman"/>
                <w:sz w:val="22"/>
              </w:rPr>
              <w:t>9821</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5C000000">
            <w:pPr>
              <w:pStyle w:val="Style_2"/>
              <w:tabs>
                <w:tab w:leader="none" w:pos="191" w:val="left"/>
                <w:tab w:leader="none" w:pos="1592" w:val="center"/>
              </w:tabs>
              <w:spacing w:line="240" w:lineRule="auto"/>
              <w:ind w:firstLine="0" w:left="0"/>
              <w:jc w:val="left"/>
              <w:rPr>
                <w:sz w:val="22"/>
              </w:rPr>
            </w:pPr>
            <w:r>
              <w:rPr>
                <w:sz w:val="22"/>
              </w:rPr>
              <w:t>Нежилое помещение (гаражный бокс), общей площадью 20,3 кв.м., кадастровый номер 55:36:070401:13520</w:t>
            </w:r>
          </w:p>
        </w:tc>
        <w:tc>
          <w:tcPr>
            <w:tcW w:type="dxa" w:w="395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5D000000">
            <w:pPr>
              <w:pStyle w:val="Style_2"/>
              <w:tabs>
                <w:tab w:leader="none" w:pos="191" w:val="left"/>
                <w:tab w:leader="none" w:pos="1592" w:val="center"/>
              </w:tabs>
              <w:spacing w:line="240" w:lineRule="auto"/>
              <w:ind w:firstLine="0" w:left="0"/>
              <w:jc w:val="left"/>
              <w:rPr>
                <w:sz w:val="22"/>
              </w:rPr>
            </w:pPr>
            <w:r>
              <w:rPr>
                <w:sz w:val="22"/>
              </w:rPr>
              <w:t>Омская обл., г. Омск, ул. Поворотникова, ГСК «Полет-74», бокс 87</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E000000">
            <w:pPr>
              <w:pStyle w:val="Style_2"/>
              <w:spacing w:line="240" w:lineRule="auto"/>
              <w:ind w:firstLine="0" w:left="-108"/>
              <w:jc w:val="center"/>
              <w:rPr>
                <w:rFonts w:ascii="Times New Roman" w:hAnsi="Times New Roman"/>
                <w:sz w:val="22"/>
              </w:rPr>
            </w:pPr>
            <w:r>
              <w:rPr>
                <w:rFonts w:ascii="Times New Roman" w:hAnsi="Times New Roman"/>
                <w:sz w:val="22"/>
              </w:rPr>
              <w:t>Панин В.А.</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F000000">
            <w:pPr>
              <w:pStyle w:val="Style_2"/>
              <w:spacing w:line="240" w:lineRule="auto"/>
              <w:ind w:firstLine="0" w:left="-108"/>
              <w:jc w:val="center"/>
              <w:rPr>
                <w:rFonts w:ascii="Times New Roman" w:hAnsi="Times New Roman"/>
                <w:sz w:val="22"/>
              </w:rPr>
            </w:pPr>
            <w:r>
              <w:rPr>
                <w:rFonts w:ascii="Times New Roman" w:hAnsi="Times New Roman"/>
                <w:sz w:val="22"/>
              </w:rPr>
              <w:t>442 850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0000000">
            <w:pPr>
              <w:pStyle w:val="Style_2"/>
              <w:spacing w:line="240" w:lineRule="auto"/>
              <w:ind w:firstLine="0" w:left="-108"/>
              <w:jc w:val="center"/>
              <w:rPr>
                <w:rFonts w:ascii="Times New Roman" w:hAnsi="Times New Roman"/>
                <w:sz w:val="22"/>
              </w:rPr>
            </w:pPr>
            <w:r>
              <w:rPr>
                <w:rFonts w:ascii="Times New Roman" w:hAnsi="Times New Roman"/>
                <w:sz w:val="22"/>
              </w:rPr>
              <w:t>220 000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1000000">
            <w:pPr>
              <w:pStyle w:val="Style_2"/>
              <w:spacing w:line="240" w:lineRule="auto"/>
              <w:ind w:firstLine="0" w:left="-108"/>
              <w:jc w:val="center"/>
              <w:rPr>
                <w:rFonts w:ascii="Times New Roman" w:hAnsi="Times New Roman"/>
                <w:sz w:val="22"/>
              </w:rPr>
            </w:pPr>
            <w:r>
              <w:rPr>
                <w:rFonts w:ascii="Times New Roman" w:hAnsi="Times New Roman"/>
                <w:sz w:val="22"/>
              </w:rPr>
              <w:t>15 000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2000000">
            <w:pPr>
              <w:pStyle w:val="Style_2"/>
              <w:spacing w:line="240" w:lineRule="auto"/>
              <w:ind w:firstLine="0" w:left="-108"/>
              <w:jc w:val="center"/>
              <w:rPr>
                <w:rFonts w:ascii="Times New Roman" w:hAnsi="Times New Roman"/>
                <w:sz w:val="22"/>
              </w:rPr>
            </w:pPr>
            <w:r>
              <w:rPr>
                <w:rFonts w:ascii="Times New Roman" w:hAnsi="Times New Roman"/>
                <w:sz w:val="22"/>
              </w:rPr>
              <w:t>9823</w:t>
            </w:r>
          </w:p>
        </w:tc>
      </w:tr>
    </w:tbl>
    <w:p w14:paraId="63000000">
      <w:pPr>
        <w:spacing w:line="240" w:lineRule="auto"/>
        <w:ind w:firstLine="567" w:left="0"/>
        <w:jc w:val="both"/>
        <w:rPr>
          <w:sz w:val="22"/>
        </w:rPr>
      </w:pPr>
    </w:p>
    <w:p w14:paraId="64000000">
      <w:pPr>
        <w:spacing w:line="240" w:lineRule="auto"/>
        <w:ind w:firstLine="567" w:left="0"/>
        <w:jc w:val="both"/>
        <w:rPr>
          <w:sz w:val="22"/>
        </w:rPr>
      </w:pPr>
      <w:r>
        <w:rPr>
          <w:sz w:val="22"/>
        </w:rPr>
        <w:t>Настоящее извещение о проведении торгов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65000000">
      <w:pPr>
        <w:spacing w:line="240" w:lineRule="auto"/>
        <w:ind w:firstLine="567" w:left="0"/>
        <w:jc w:val="both"/>
        <w:rPr>
          <w:sz w:val="22"/>
        </w:rPr>
      </w:pPr>
      <w:r>
        <w:rPr>
          <w:sz w:val="22"/>
        </w:rPr>
        <w:t>Зачисление и вывод (возврат) денежных средств осуществляется в соответствии с Регламентом торговой секц</w:t>
      </w:r>
      <w:r>
        <w:rPr>
          <w:sz w:val="22"/>
        </w:rPr>
        <w:t>ии АО</w:t>
      </w:r>
      <w:r>
        <w:rPr>
          <w:sz w:val="22"/>
        </w:rPr>
        <w:t xml:space="preserve"> «</w:t>
      </w:r>
      <w:r>
        <w:rPr>
          <w:sz w:val="22"/>
        </w:rPr>
        <w:t>Сбербанк-АСТ</w:t>
      </w:r>
      <w:r>
        <w:rPr>
          <w:sz w:val="22"/>
        </w:rPr>
        <w:t>».</w:t>
      </w:r>
    </w:p>
    <w:p w14:paraId="66000000">
      <w:pPr>
        <w:spacing w:line="240" w:lineRule="auto"/>
        <w:ind w:firstLine="567" w:left="0"/>
        <w:jc w:val="both"/>
        <w:rPr>
          <w:sz w:val="22"/>
        </w:rPr>
      </w:pPr>
      <w:r>
        <w:rPr>
          <w:sz w:val="22"/>
        </w:rPr>
        <w:t xml:space="preserve">Задаток должен быть внесен </w:t>
      </w:r>
      <w:r>
        <w:rPr>
          <w:sz w:val="22"/>
        </w:rPr>
        <w:t>в соответствии с Регламентом торговой секции в установленном в настоящем извещении о проведении</w:t>
      </w:r>
      <w:r>
        <w:rPr>
          <w:sz w:val="22"/>
        </w:rPr>
        <w:t xml:space="preserve"> торгов размере по реквизитам универсальной торговой платформы АО «</w:t>
      </w:r>
      <w:r>
        <w:rPr>
          <w:sz w:val="22"/>
        </w:rPr>
        <w:t>Сбербанк-АСТ</w:t>
      </w:r>
      <w:r>
        <w:rPr>
          <w:sz w:val="22"/>
        </w:rPr>
        <w:t>»: ПОЛУЧАТЕЛЬ: Наименование: АО "</w:t>
      </w:r>
      <w:r>
        <w:rPr>
          <w:sz w:val="22"/>
        </w:rPr>
        <w:t>Сбербанк-АСТ</w:t>
      </w:r>
      <w:r>
        <w:rPr>
          <w:sz w:val="22"/>
        </w:rPr>
        <w:t>" ИНН: 7707308480 КПП: 770401001 Расчетный счет: 40702810300020038047 БАНК ПОЛУЧАТЕЛЯ: Наименование банка: ПАО "СБЕРБАНК РОССИИ" Г.МОСКВА БИК: 044525225 Корреспондентский счет: 30101810400000000225. В назначении платежа указывается: «Перечисление денежных сре</w:t>
      </w:r>
      <w:r>
        <w:rPr>
          <w:sz w:val="22"/>
        </w:rPr>
        <w:t>дств в к</w:t>
      </w:r>
      <w:r>
        <w:rPr>
          <w:sz w:val="22"/>
        </w:rPr>
        <w:t xml:space="preserve">ачестве задатка (депозита) за участие в торгах </w:t>
      </w:r>
      <w:r>
        <w:rPr>
          <w:b w:val="1"/>
          <w:sz w:val="22"/>
        </w:rPr>
        <w:t>по лоту №____</w:t>
      </w:r>
      <w:r>
        <w:rPr>
          <w:sz w:val="22"/>
        </w:rPr>
        <w:t xml:space="preserve">,(ИНН плательщика), НДС не облагается». </w:t>
      </w:r>
    </w:p>
    <w:p w14:paraId="67000000">
      <w:pPr>
        <w:spacing w:line="240" w:lineRule="auto"/>
        <w:ind w:firstLine="567" w:left="0"/>
        <w:jc w:val="both"/>
        <w:rPr>
          <w:b w:val="1"/>
          <w:color w:val="FF0000"/>
          <w:sz w:val="22"/>
        </w:rPr>
      </w:pPr>
      <w:r>
        <w:rPr>
          <w:sz w:val="22"/>
        </w:rPr>
        <w:t xml:space="preserve">Задаток должен поступить </w:t>
      </w:r>
      <w:r>
        <w:rPr>
          <w:b w:val="1"/>
          <w:sz w:val="22"/>
        </w:rPr>
        <w:t xml:space="preserve">не позднее </w:t>
      </w:r>
      <w:r>
        <w:rPr>
          <w:b w:val="1"/>
          <w:color w:val="FF0000"/>
          <w:sz w:val="22"/>
        </w:rPr>
        <w:t xml:space="preserve"> 16 февраля 2026 г.</w:t>
      </w:r>
    </w:p>
    <w:p w14:paraId="68000000">
      <w:pPr>
        <w:spacing w:line="240" w:lineRule="auto"/>
        <w:ind w:firstLine="567" w:left="0"/>
        <w:jc w:val="both"/>
        <w:rPr>
          <w:sz w:val="22"/>
        </w:rPr>
      </w:pPr>
      <w:r>
        <w:rPr>
          <w:sz w:val="22"/>
        </w:rPr>
        <w:t>Внесенный задаток не возвращается в случае, если заявитель, признанный победителем торгов:</w:t>
      </w:r>
    </w:p>
    <w:p w14:paraId="69000000">
      <w:pPr>
        <w:spacing w:line="240" w:lineRule="auto"/>
        <w:ind w:firstLine="567" w:left="0"/>
        <w:jc w:val="both"/>
        <w:rPr>
          <w:sz w:val="22"/>
        </w:rPr>
      </w:pPr>
      <w:r>
        <w:rPr>
          <w:sz w:val="22"/>
        </w:rPr>
        <w:t xml:space="preserve">- уклонится от подписания Протокола о результатах торгов в установленный срок; </w:t>
      </w:r>
    </w:p>
    <w:p w14:paraId="6A000000">
      <w:pPr>
        <w:spacing w:line="240" w:lineRule="auto"/>
        <w:ind w:firstLine="567" w:left="0"/>
        <w:jc w:val="both"/>
        <w:rPr>
          <w:sz w:val="22"/>
        </w:rPr>
      </w:pPr>
      <w:r>
        <w:rPr>
          <w:sz w:val="22"/>
        </w:rPr>
        <w:t>- уклонится от оплаты продаваемого на торгах имущества в срок, установленный подписанным Протоколом о результатах торгов.</w:t>
      </w:r>
    </w:p>
    <w:p w14:paraId="6B000000">
      <w:pPr>
        <w:spacing w:line="240" w:lineRule="auto"/>
        <w:ind w:firstLine="567" w:left="0"/>
        <w:jc w:val="both"/>
        <w:rPr>
          <w:sz w:val="22"/>
        </w:rPr>
      </w:pPr>
      <w:r>
        <w:rPr>
          <w:sz w:val="22"/>
        </w:rPr>
        <w:t xml:space="preserve">Внесенный заявителем задаток засчитывается </w:t>
      </w:r>
      <w:r>
        <w:rPr>
          <w:sz w:val="22"/>
        </w:rPr>
        <w:t>в счет оплаты приобретаемого на торгах имущества при подписании в установленном порядке Протокола о результатах</w:t>
      </w:r>
      <w:r>
        <w:rPr>
          <w:sz w:val="22"/>
        </w:rPr>
        <w:t xml:space="preserve"> торгов. </w:t>
      </w:r>
    </w:p>
    <w:p w14:paraId="6C000000">
      <w:pPr>
        <w:spacing w:line="240" w:lineRule="auto"/>
        <w:ind w:firstLine="567" w:left="0"/>
        <w:jc w:val="both"/>
        <w:rPr>
          <w:sz w:val="22"/>
        </w:rPr>
      </w:pPr>
      <w:r>
        <w:rPr>
          <w:sz w:val="22"/>
        </w:rPr>
        <w:t>Прием заявок осуществляется в соответствии с Регламентом торговой секц</w:t>
      </w:r>
      <w:r>
        <w:rPr>
          <w:sz w:val="22"/>
        </w:rPr>
        <w:t>ии АО</w:t>
      </w:r>
      <w:r>
        <w:rPr>
          <w:sz w:val="22"/>
        </w:rPr>
        <w:t xml:space="preserve"> «</w:t>
      </w:r>
      <w:r>
        <w:rPr>
          <w:sz w:val="22"/>
        </w:rPr>
        <w:t>Сбербанк-АСТ</w:t>
      </w:r>
      <w:r>
        <w:rPr>
          <w:sz w:val="22"/>
        </w:rPr>
        <w:t xml:space="preserve">». </w:t>
      </w:r>
    </w:p>
    <w:p w14:paraId="6D000000">
      <w:pPr>
        <w:spacing w:line="240" w:lineRule="auto"/>
        <w:ind w:firstLine="567" w:left="0"/>
        <w:jc w:val="both"/>
        <w:rPr>
          <w:sz w:val="22"/>
        </w:rPr>
      </w:pPr>
      <w:r>
        <w:rPr>
          <w:sz w:val="22"/>
        </w:rPr>
        <w:t xml:space="preserve">Дата начала подачи заявок на участие в аукционе и прилагаемых к ним документов: </w:t>
      </w:r>
      <w:r>
        <w:rPr>
          <w:b w:val="1"/>
          <w:color w:val="FF0000"/>
          <w:sz w:val="22"/>
        </w:rPr>
        <w:t>19 января 2026 г</w:t>
      </w:r>
      <w:r>
        <w:rPr>
          <w:b w:val="1"/>
          <w:color w:val="FF0000"/>
          <w:sz w:val="22"/>
        </w:rPr>
        <w:t>. в</w:t>
      </w:r>
      <w:r>
        <w:rPr>
          <w:b w:val="1"/>
          <w:color w:val="FF0000"/>
          <w:sz w:val="22"/>
        </w:rPr>
        <w:t xml:space="preserve"> 07-00 </w:t>
      </w:r>
      <w:r>
        <w:rPr>
          <w:sz w:val="22"/>
        </w:rPr>
        <w:t>(время московское).</w:t>
      </w:r>
    </w:p>
    <w:p w14:paraId="6E000000">
      <w:pPr>
        <w:spacing w:line="240" w:lineRule="auto"/>
        <w:ind w:firstLine="567" w:left="0"/>
        <w:jc w:val="both"/>
        <w:rPr>
          <w:sz w:val="22"/>
        </w:rPr>
      </w:pPr>
      <w:r>
        <w:rPr>
          <w:sz w:val="22"/>
        </w:rPr>
        <w:t xml:space="preserve">Дата окончания подачи заявок на участие в аукционе и прилагаемых к ним документов: </w:t>
      </w:r>
      <w:r>
        <w:rPr>
          <w:b w:val="1"/>
          <w:color w:val="FF0000"/>
          <w:sz w:val="22"/>
        </w:rPr>
        <w:t xml:space="preserve">16 февраля 2026 г. в 20.59 </w:t>
      </w:r>
      <w:r>
        <w:rPr>
          <w:sz w:val="22"/>
        </w:rPr>
        <w:t>(время московское).</w:t>
      </w:r>
    </w:p>
    <w:p w14:paraId="6F000000">
      <w:pPr>
        <w:spacing w:line="240" w:lineRule="auto"/>
        <w:ind w:firstLine="567" w:left="0"/>
        <w:jc w:val="both"/>
        <w:rPr>
          <w:b w:val="1"/>
          <w:color w:val="FF0000"/>
          <w:sz w:val="22"/>
        </w:rPr>
      </w:pPr>
      <w:r>
        <w:rPr>
          <w:sz w:val="22"/>
        </w:rPr>
        <w:t>Итоги приема и регистрации заявок подводятся комиссией по проведению торгов:</w:t>
      </w:r>
      <w:r>
        <w:rPr>
          <w:rStyle w:val="Style_3_ch"/>
          <w:b w:val="1"/>
          <w:color w:val="FF0000"/>
          <w:sz w:val="22"/>
        </w:rPr>
        <w:t xml:space="preserve"> 18 февраля 2026</w:t>
      </w:r>
      <w:r>
        <w:rPr>
          <w:b w:val="1"/>
          <w:color w:val="FF0000"/>
          <w:sz w:val="22"/>
        </w:rPr>
        <w:t xml:space="preserve"> г. в 14 ч. 00 мин.</w:t>
      </w:r>
    </w:p>
    <w:p w14:paraId="70000000">
      <w:pPr>
        <w:spacing w:line="240" w:lineRule="auto"/>
        <w:ind w:firstLine="567" w:left="0"/>
        <w:jc w:val="both"/>
        <w:rPr>
          <w:sz w:val="22"/>
        </w:rPr>
      </w:pPr>
      <w:r>
        <w:rPr>
          <w:sz w:val="22"/>
        </w:rPr>
        <w:t>Продавец оставляет за собой право снять выставленное имущество с торгов по постановлению судебного пристава-исполнителя.</w:t>
      </w:r>
    </w:p>
    <w:p w14:paraId="71000000">
      <w:pPr>
        <w:spacing w:line="240" w:lineRule="auto"/>
        <w:ind w:firstLine="567" w:left="0"/>
        <w:jc w:val="both"/>
        <w:rPr>
          <w:sz w:val="22"/>
        </w:rPr>
      </w:pPr>
      <w:r>
        <w:rPr>
          <w:sz w:val="22"/>
        </w:rPr>
        <w:t>Порядок проведения торгов установлен Регламентом торговой секц</w:t>
      </w:r>
      <w:r>
        <w:rPr>
          <w:sz w:val="22"/>
        </w:rPr>
        <w:t>ии АО</w:t>
      </w:r>
      <w:r>
        <w:rPr>
          <w:sz w:val="22"/>
        </w:rPr>
        <w:t xml:space="preserve"> «</w:t>
      </w:r>
      <w:r>
        <w:rPr>
          <w:sz w:val="22"/>
        </w:rPr>
        <w:t>Сбербанк-АСТ</w:t>
      </w:r>
      <w:r>
        <w:rPr>
          <w:sz w:val="22"/>
        </w:rPr>
        <w:t>».</w:t>
      </w:r>
    </w:p>
    <w:p w14:paraId="72000000">
      <w:pPr>
        <w:spacing w:line="240" w:lineRule="auto"/>
        <w:ind w:firstLine="567" w:left="0"/>
        <w:jc w:val="both"/>
        <w:rPr>
          <w:sz w:val="22"/>
        </w:rPr>
      </w:pPr>
      <w:r>
        <w:rPr>
          <w:sz w:val="22"/>
        </w:rPr>
        <w:t>Критерий определения победителя - наибольшая сумма, предложенная участником за объект торгов.</w:t>
      </w:r>
    </w:p>
    <w:p w14:paraId="73000000">
      <w:pPr>
        <w:spacing w:line="240" w:lineRule="auto"/>
        <w:ind w:firstLine="567" w:left="0"/>
        <w:jc w:val="both"/>
        <w:rPr>
          <w:sz w:val="22"/>
        </w:rPr>
      </w:pPr>
      <w:r>
        <w:rPr>
          <w:sz w:val="22"/>
        </w:rPr>
        <w:t>Продавец и победитель торгов подписывают Протокол о результатах торгов в день проведения торгов (по адресу Продавца или в электронном виде посредством электронной почты (для иногородних участников торгов)). Время прибытия для подписания Протокола о результатах торгов необходимо согласовать по телефону: 8 (3812) 24-73-89.</w:t>
      </w:r>
    </w:p>
    <w:p w14:paraId="74000000">
      <w:pPr>
        <w:spacing w:line="240" w:lineRule="auto"/>
        <w:ind w:firstLine="567" w:left="0"/>
        <w:jc w:val="both"/>
        <w:rPr>
          <w:sz w:val="22"/>
        </w:rPr>
      </w:pPr>
      <w:r>
        <w:rPr>
          <w:sz w:val="22"/>
        </w:rPr>
        <w:t xml:space="preserve">Победитель торгов в течение 5 рабочих дней должен </w:t>
      </w:r>
      <w:r>
        <w:rPr>
          <w:sz w:val="22"/>
        </w:rPr>
        <w:t>оплатить стоимость приобретаемого</w:t>
      </w:r>
      <w:r>
        <w:rPr>
          <w:sz w:val="22"/>
        </w:rPr>
        <w:t xml:space="preserve"> имущества.</w:t>
      </w:r>
    </w:p>
    <w:p w14:paraId="75000000">
      <w:pPr>
        <w:spacing w:line="240" w:lineRule="auto"/>
        <w:ind w:firstLine="540" w:left="0"/>
        <w:jc w:val="both"/>
        <w:rPr>
          <w:sz w:val="22"/>
        </w:rPr>
      </w:pPr>
      <w:r>
        <w:rPr>
          <w:sz w:val="22"/>
        </w:rPr>
        <w:t>Продавец объявляет торги несостоявшимися в случаях, когда:</w:t>
      </w:r>
    </w:p>
    <w:p w14:paraId="76000000">
      <w:pPr>
        <w:spacing w:line="240" w:lineRule="auto"/>
        <w:ind w:firstLine="540" w:left="0"/>
        <w:jc w:val="both"/>
        <w:rPr>
          <w:sz w:val="22"/>
        </w:rPr>
      </w:pPr>
      <w:r>
        <w:rPr>
          <w:sz w:val="22"/>
        </w:rPr>
        <w:t>1) заявки на участие в торгах подали менее двух лиц; на торги не явились участники торгов либо явился один участник торгов (на торги явилось менее двух покупателей</w:t>
      </w:r>
      <w:r>
        <w:rPr>
          <w:sz w:val="22"/>
        </w:rPr>
        <w:t xml:space="preserve">). </w:t>
      </w:r>
      <w:r>
        <w:rPr>
          <w:b w:val="1"/>
          <w:sz w:val="22"/>
        </w:rPr>
        <w:t>В</w:t>
      </w:r>
      <w:r>
        <w:rPr>
          <w:b w:val="1"/>
          <w:sz w:val="22"/>
        </w:rPr>
        <w:t>нимание! В условиях проведения электронных аукционов явка участников означает присутствие в едином торговом зале</w:t>
      </w:r>
      <w:r>
        <w:rPr>
          <w:sz w:val="22"/>
        </w:rPr>
        <w:t>;</w:t>
      </w:r>
    </w:p>
    <w:p w14:paraId="77000000">
      <w:pPr>
        <w:spacing w:line="240" w:lineRule="auto"/>
        <w:ind w:firstLine="540" w:left="0"/>
        <w:jc w:val="both"/>
        <w:rPr>
          <w:sz w:val="22"/>
        </w:rPr>
      </w:pPr>
      <w:r>
        <w:rPr>
          <w:sz w:val="22"/>
        </w:rPr>
        <w:t>2) на публичных торгах не сделана надбавка против начальной продажной цены имущества;</w:t>
      </w:r>
    </w:p>
    <w:p w14:paraId="78000000">
      <w:pPr>
        <w:spacing w:line="240" w:lineRule="auto"/>
        <w:ind w:firstLine="540" w:left="0"/>
        <w:jc w:val="both"/>
        <w:rPr>
          <w:sz w:val="22"/>
        </w:rPr>
      </w:pPr>
      <w:r>
        <w:rPr>
          <w:sz w:val="22"/>
        </w:rPr>
        <w:t>3) лицо, выигравшее публичные торги, не внесло покупную цену в установленный срок.</w:t>
      </w:r>
    </w:p>
    <w:p w14:paraId="79000000">
      <w:pPr>
        <w:spacing w:line="240" w:lineRule="auto"/>
        <w:ind w:firstLine="567" w:left="0"/>
        <w:jc w:val="both"/>
        <w:rPr>
          <w:sz w:val="22"/>
        </w:rPr>
      </w:pPr>
      <w:r>
        <w:rPr>
          <w:sz w:val="22"/>
        </w:rPr>
        <w:t xml:space="preserve">Торги проводятся в соответствии со ст.447-449.1. ГК РФ, Федеральным законом от 16.07.1998 г. № 102-ФЗ «Об ипотеке (залоге недвижимости)», Федеральным законом № 229-ФЗ от 02.10.2007 "Об исполнительном производстве".   </w:t>
      </w:r>
    </w:p>
    <w:p w14:paraId="7A000000">
      <w:pPr>
        <w:spacing w:line="240" w:lineRule="auto"/>
        <w:ind w:firstLine="540" w:left="0"/>
        <w:jc w:val="both"/>
        <w:rPr>
          <w:sz w:val="22"/>
        </w:rPr>
      </w:pPr>
    </w:p>
    <w:p w14:paraId="7B000000">
      <w:pPr>
        <w:spacing w:line="240" w:lineRule="auto"/>
        <w:ind w:firstLine="0" w:left="0"/>
        <w:jc w:val="center"/>
        <w:rPr>
          <w:b w:val="1"/>
          <w:sz w:val="22"/>
        </w:rPr>
      </w:pPr>
      <w:r>
        <w:rPr>
          <w:b w:val="1"/>
          <w:sz w:val="22"/>
        </w:rPr>
        <w:t>Документы, представляемые для участия в торгах:</w:t>
      </w:r>
    </w:p>
    <w:p w14:paraId="7C000000">
      <w:pPr>
        <w:spacing w:line="240" w:lineRule="auto"/>
        <w:ind w:firstLine="567" w:left="0"/>
        <w:jc w:val="both"/>
        <w:rPr>
          <w:sz w:val="22"/>
        </w:rPr>
      </w:pPr>
      <w:r>
        <w:rPr>
          <w:sz w:val="22"/>
        </w:rPr>
        <w:t>-  Заявка установленного образца, подписанная заявителем.</w:t>
      </w:r>
    </w:p>
    <w:p w14:paraId="7D000000">
      <w:pPr>
        <w:spacing w:line="240" w:lineRule="auto"/>
        <w:ind w:firstLine="567" w:left="0"/>
        <w:jc w:val="both"/>
        <w:rPr>
          <w:sz w:val="22"/>
        </w:rPr>
      </w:pPr>
      <w:r>
        <w:rPr>
          <w:sz w:val="22"/>
        </w:rPr>
        <w:t>- Свидетельства о регистрации (для организаций, зарегистрированных до 01.01.2017), учредительные документы; надлежащим образом оформленные и заверенные документы, подтверждающие полномочия органов управления и должностных лиц заявителя; решение соответствующего органа управления заявителя о приобретении указанного имущества, в случае если это предусмотрено учредительными документами заявителя, подписанное уполномоченными лицами соответствующего органа  управления с проставлением печати юридического лица (для юридических лиц).</w:t>
      </w:r>
    </w:p>
    <w:p w14:paraId="7E000000">
      <w:pPr>
        <w:spacing w:line="240" w:lineRule="auto"/>
        <w:ind w:firstLine="567" w:left="0"/>
        <w:jc w:val="both"/>
        <w:rPr>
          <w:sz w:val="22"/>
        </w:rPr>
      </w:pPr>
      <w:r>
        <w:rPr>
          <w:sz w:val="22"/>
        </w:rPr>
        <w:t>-  Копии паспортов (для физических лиц, индивидуальных предпринимателей): страница 2, страница 3, страница с указанием места жительства.</w:t>
      </w:r>
    </w:p>
    <w:p w14:paraId="7F000000">
      <w:pPr>
        <w:numPr>
          <w:numId w:val="1"/>
        </w:numPr>
        <w:spacing w:line="240" w:lineRule="auto"/>
        <w:ind/>
      </w:pPr>
      <w:r>
        <w:rPr>
          <w:b w:val="1"/>
          <w:sz w:val="22"/>
        </w:rPr>
        <w:t xml:space="preserve"> Актуальная в</w:t>
      </w:r>
      <w:r>
        <w:rPr>
          <w:b w:val="1"/>
          <w:sz w:val="22"/>
        </w:rPr>
        <w:t xml:space="preserve">ыписка из ЕГРИП/ЕГРЮЛ – датированная не ранее 30 дней до даты подачи заявки на участие в торгах (для </w:t>
      </w:r>
      <w:r>
        <w:rPr>
          <w:b w:val="1"/>
          <w:sz w:val="22"/>
        </w:rPr>
        <w:t xml:space="preserve"> юридических лиц и </w:t>
      </w:r>
      <w:r>
        <w:rPr>
          <w:b w:val="1"/>
          <w:sz w:val="22"/>
        </w:rPr>
        <w:t>индивидуальных предпринимателей</w:t>
      </w:r>
      <w:r>
        <w:rPr>
          <w:b w:val="1"/>
          <w:sz w:val="22"/>
        </w:rPr>
        <w:t>).</w:t>
      </w:r>
    </w:p>
    <w:p w14:paraId="80000000">
      <w:pPr>
        <w:numPr>
          <w:numId w:val="2"/>
        </w:numPr>
        <w:spacing w:line="240" w:lineRule="auto"/>
        <w:ind/>
        <w:jc w:val="both"/>
        <w:rPr>
          <w:rFonts w:ascii="Times New Roman" w:hAnsi="Times New Roman"/>
          <w:b w:val="1"/>
          <w:sz w:val="22"/>
        </w:rPr>
      </w:pPr>
      <w:r>
        <w:rPr>
          <w:rFonts w:ascii="Times New Roman" w:hAnsi="Times New Roman"/>
          <w:b w:val="1"/>
          <w:sz w:val="22"/>
        </w:rPr>
        <w:t>Отдельно оформленное согласие на обработку персональных данных</w:t>
      </w:r>
      <w:r>
        <w:rPr>
          <w:rFonts w:ascii="Times New Roman" w:hAnsi="Times New Roman"/>
          <w:b w:val="1"/>
          <w:sz w:val="22"/>
        </w:rPr>
        <w:t xml:space="preserve"> (форма согласия приложена к настоящему извещению);</w:t>
      </w:r>
    </w:p>
    <w:p w14:paraId="81000000">
      <w:pPr>
        <w:spacing w:line="240" w:lineRule="auto"/>
        <w:ind w:firstLine="567" w:left="0"/>
        <w:jc w:val="both"/>
        <w:rPr>
          <w:sz w:val="22"/>
        </w:rPr>
      </w:pPr>
      <w:r>
        <w:rPr>
          <w:sz w:val="22"/>
        </w:rPr>
        <w:t>- Доверенность на лицо, уполномоченное действовать от имени заявителя при подаче заявки на участие в торгах, оформленная в соответствии с требованиями, установленными гражданским законодательством.</w:t>
      </w:r>
    </w:p>
    <w:p w14:paraId="82000000">
      <w:pPr>
        <w:spacing w:line="240" w:lineRule="auto"/>
        <w:ind w:firstLine="567" w:left="0"/>
        <w:jc w:val="both"/>
        <w:rPr>
          <w:sz w:val="22"/>
        </w:rPr>
      </w:pPr>
      <w:r>
        <w:rPr>
          <w:sz w:val="22"/>
        </w:rPr>
        <w:t>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 п., не рассматриваются.</w:t>
      </w:r>
    </w:p>
    <w:p w14:paraId="83000000">
      <w:pPr>
        <w:spacing w:line="240" w:lineRule="auto"/>
        <w:ind w:firstLine="567" w:left="0"/>
        <w:jc w:val="both"/>
        <w:rPr>
          <w:sz w:val="22"/>
        </w:rPr>
      </w:pPr>
      <w:r>
        <w:rPr>
          <w:sz w:val="22"/>
        </w:rPr>
        <w:t>Продавец отказывает заявителю в допуске на участие в торгах в следующих случаях:</w:t>
      </w:r>
    </w:p>
    <w:p w14:paraId="84000000">
      <w:pPr>
        <w:spacing w:line="240" w:lineRule="auto"/>
        <w:ind w:firstLine="567" w:left="0"/>
        <w:jc w:val="both"/>
        <w:rPr>
          <w:sz w:val="22"/>
        </w:rPr>
      </w:pPr>
      <w:r>
        <w:rPr>
          <w:sz w:val="22"/>
        </w:rPr>
        <w:t>- заявка на участие в торгах подана не по установленной форме;</w:t>
      </w:r>
    </w:p>
    <w:p w14:paraId="85000000">
      <w:pPr>
        <w:spacing w:line="240" w:lineRule="auto"/>
        <w:ind w:firstLine="567" w:left="0"/>
        <w:jc w:val="both"/>
        <w:rPr>
          <w:sz w:val="22"/>
        </w:rPr>
      </w:pPr>
      <w:r>
        <w:rPr>
          <w:sz w:val="22"/>
        </w:rPr>
        <w:t>- заявка подана лицом, не уполномоченным заявителем на осуществление таких действий;</w:t>
      </w:r>
    </w:p>
    <w:p w14:paraId="86000000">
      <w:pPr>
        <w:spacing w:line="240" w:lineRule="auto"/>
        <w:ind w:firstLine="567" w:left="0"/>
        <w:jc w:val="both"/>
        <w:rPr>
          <w:sz w:val="22"/>
        </w:rPr>
      </w:pPr>
      <w:r>
        <w:rPr>
          <w:sz w:val="22"/>
        </w:rPr>
        <w:t xml:space="preserve">- </w:t>
      </w:r>
      <w:r>
        <w:rPr>
          <w:sz w:val="22"/>
        </w:rPr>
        <w:t xml:space="preserve">приложенные к заявке документы не соответствуют перечню, установленному в извещении о </w:t>
      </w:r>
      <w:r>
        <w:rPr>
          <w:sz w:val="22"/>
        </w:rPr>
        <w:t>проведении торгов</w:t>
      </w:r>
      <w:r>
        <w:rPr>
          <w:sz w:val="22"/>
        </w:rPr>
        <w:t xml:space="preserve"> (в т.ч. отсутствует </w:t>
      </w:r>
      <w:r>
        <w:rPr>
          <w:rFonts w:ascii="Times New Roman" w:hAnsi="Times New Roman"/>
          <w:b w:val="1"/>
          <w:sz w:val="22"/>
        </w:rPr>
        <w:t>отдельно оформленное согласие на обработку персональных данных в соответствии с ч.</w:t>
      </w:r>
      <w:r>
        <w:rPr>
          <w:rFonts w:ascii="Times New Roman" w:hAnsi="Times New Roman"/>
          <w:b w:val="1"/>
          <w:sz w:val="22"/>
        </w:rPr>
        <w:t xml:space="preserve"> 1 ст</w:t>
      </w:r>
      <w:r>
        <w:rPr>
          <w:rFonts w:ascii="Times New Roman" w:hAnsi="Times New Roman"/>
          <w:b w:val="1"/>
          <w:sz w:val="22"/>
        </w:rPr>
        <w:t xml:space="preserve">. 9 </w:t>
      </w:r>
      <w:r>
        <w:rPr>
          <w:rFonts w:ascii="Times New Roman" w:hAnsi="Times New Roman"/>
          <w:b w:val="1"/>
          <w:sz w:val="22"/>
        </w:rPr>
        <w:t>ФЗ «О персональных данных» от 27.07.2006 № 152-ФЗ</w:t>
      </w:r>
      <w:r>
        <w:rPr>
          <w:rFonts w:ascii="Times New Roman" w:hAnsi="Times New Roman"/>
          <w:sz w:val="22"/>
        </w:rPr>
        <w:t>)</w:t>
      </w:r>
      <w:r>
        <w:rPr>
          <w:sz w:val="22"/>
        </w:rPr>
        <w:t>, либо они оформлены не надлежащим образом</w:t>
      </w:r>
      <w:r>
        <w:rPr>
          <w:sz w:val="22"/>
        </w:rPr>
        <w:t>.</w:t>
      </w:r>
    </w:p>
    <w:p w14:paraId="87000000">
      <w:pPr>
        <w:spacing w:line="240" w:lineRule="auto"/>
        <w:ind w:firstLine="567" w:left="0"/>
        <w:jc w:val="both"/>
        <w:rPr>
          <w:sz w:val="22"/>
        </w:rPr>
      </w:pPr>
      <w:r>
        <w:rPr>
          <w:sz w:val="22"/>
        </w:rPr>
        <w:t>В соответствии с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 Нарушение указанного выше требования является основанием для отказа в допуске на участие в торгах.</w:t>
      </w:r>
    </w:p>
    <w:p w14:paraId="88000000">
      <w:pPr>
        <w:spacing w:line="240" w:lineRule="auto"/>
        <w:ind w:firstLine="567" w:left="0"/>
        <w:jc w:val="both"/>
        <w:rPr>
          <w:sz w:val="22"/>
        </w:rPr>
      </w:pPr>
      <w:r>
        <w:rPr>
          <w:sz w:val="22"/>
        </w:rPr>
        <w:t>К аукциону допускаются претенденты, признанные участниками аукциона и зарегистрировавшиеся для участия в нем.</w:t>
      </w:r>
    </w:p>
    <w:p w14:paraId="89000000">
      <w:pPr>
        <w:spacing w:line="240" w:lineRule="auto"/>
        <w:ind w:firstLine="567" w:left="0"/>
        <w:jc w:val="both"/>
        <w:rPr>
          <w:sz w:val="22"/>
        </w:rPr>
      </w:pPr>
      <w:r>
        <w:rPr>
          <w:sz w:val="22"/>
        </w:rPr>
        <w:t xml:space="preserve">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w:t>
      </w:r>
      <w:r>
        <w:rPr>
          <w:sz w:val="22"/>
        </w:rPr>
        <w:t>с даты оформления</w:t>
      </w:r>
      <w:r>
        <w:rPr>
          <w:sz w:val="22"/>
        </w:rPr>
        <w:t xml:space="preserve"> решения протоколом посредством уведомления в личном кабинете на электронной торговой площадке.</w:t>
      </w:r>
    </w:p>
    <w:p w14:paraId="8A000000">
      <w:pPr>
        <w:spacing w:line="240" w:lineRule="auto"/>
        <w:ind w:firstLine="567" w:left="0"/>
        <w:jc w:val="both"/>
        <w:rPr>
          <w:sz w:val="22"/>
        </w:rPr>
      </w:pPr>
      <w:r>
        <w:rPr>
          <w:sz w:val="22"/>
        </w:rPr>
        <w:t xml:space="preserve">Заявитель вправе отозвать заявку на участие в торгах, до момента приобретения им статуса участника торгов. Претендент приобретает статус участника торгов с момента оформления комиссией по проведению торгов протокола окончания приема и регистрации заявок. </w:t>
      </w:r>
    </w:p>
    <w:p w14:paraId="8B000000">
      <w:pPr>
        <w:spacing w:line="240" w:lineRule="auto"/>
        <w:ind w:firstLine="567" w:left="0"/>
        <w:jc w:val="both"/>
        <w:rPr>
          <w:sz w:val="22"/>
        </w:rPr>
      </w:pPr>
      <w:r>
        <w:rPr>
          <w:sz w:val="22"/>
        </w:rPr>
        <w:t xml:space="preserve">Сведения о наличии обременений содержатся в комплекте документов, переданном по акту приема-передачи в ТУ </w:t>
      </w:r>
      <w:r>
        <w:rPr>
          <w:sz w:val="22"/>
        </w:rPr>
        <w:t>Росимущества</w:t>
      </w:r>
      <w:r>
        <w:rPr>
          <w:sz w:val="22"/>
        </w:rPr>
        <w:t xml:space="preserve"> в Омской области судебным приставом-исполнителем. </w:t>
      </w:r>
      <w:r>
        <w:rPr>
          <w:sz w:val="22"/>
        </w:rPr>
        <w:t>Скан-образы</w:t>
      </w:r>
      <w:r>
        <w:rPr>
          <w:sz w:val="22"/>
        </w:rPr>
        <w:t xml:space="preserve"> документов, характеризующих реализуемое имущество, в том числе документов о наличии обременений, прикрепляются к извещению о проведении торгов на универсальной торговой платформе АО «</w:t>
      </w:r>
      <w:r>
        <w:rPr>
          <w:sz w:val="22"/>
        </w:rPr>
        <w:t>Сбербанк-АСТ</w:t>
      </w:r>
      <w:r>
        <w:rPr>
          <w:sz w:val="22"/>
        </w:rPr>
        <w:t xml:space="preserve">». </w:t>
      </w:r>
    </w:p>
    <w:p w14:paraId="8C000000">
      <w:pPr>
        <w:spacing w:line="240" w:lineRule="auto"/>
        <w:ind w:firstLine="567" w:left="0"/>
        <w:jc w:val="both"/>
        <w:rPr>
          <w:sz w:val="22"/>
        </w:rPr>
      </w:pPr>
      <w:r>
        <w:rPr>
          <w:sz w:val="22"/>
        </w:rPr>
        <w:t>В соответствии со ст.158 Жилищного кодекса Российской Федерации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w:t>
      </w:r>
      <w:r>
        <w:rPr>
          <w:sz w:val="22"/>
        </w:rPr>
        <w:t xml:space="preserve"> </w:t>
      </w:r>
      <w:r>
        <w:rPr>
          <w:sz w:val="22"/>
        </w:rPr>
        <w:t>Федерации или муниципальным образованием, являющимися предыдущим собственником помещения в многоквартирном доме.</w:t>
      </w:r>
      <w:r>
        <w:rPr>
          <w:sz w:val="22"/>
        </w:rPr>
        <w:t xml:space="preserve"> Информация о задолженности (либо ее отсутствии) предыдущих собственников помещений (должников по исполнительному производству) по взносам на капитальный ремонт, судебным приставом-исполнителем не предоставляется.</w:t>
      </w:r>
    </w:p>
    <w:p w14:paraId="8D000000">
      <w:pPr>
        <w:spacing w:line="240" w:lineRule="auto"/>
        <w:ind w:firstLine="567" w:left="0"/>
        <w:jc w:val="both"/>
        <w:rPr>
          <w:sz w:val="22"/>
        </w:rPr>
      </w:pPr>
      <w:r>
        <w:rPr>
          <w:sz w:val="22"/>
        </w:rPr>
        <w:t>В соответствии с п. 1 ст. 42 ФЗ «О государственной регистрации недвижимости» сделки по отчуждению долей в праве общей собственности на недвижимое имущество, подлежат нотариальному удостоверению. Все расходы, связанные с нотариальным удостоверением сделок, несет Покупатель.</w:t>
      </w:r>
    </w:p>
    <w:p w14:paraId="8E000000">
      <w:pPr>
        <w:spacing w:line="240" w:lineRule="auto"/>
        <w:ind w:firstLine="567" w:left="0"/>
        <w:jc w:val="both"/>
        <w:rPr>
          <w:sz w:val="22"/>
        </w:rPr>
      </w:pPr>
      <w:r>
        <w:rPr>
          <w:sz w:val="22"/>
        </w:rPr>
        <w:t>Получить дополнительную информацию об объектах продажи, а также сведения о зарегистрированных в жилом помещении лицах, в том числе о наличии среди таких лиц несовершеннолетних детей, можно получить в период подачи заявок с 09-30 до 12-30 часов и с 14 до 17 часов (кроме четверга, пятницы, субботы и воскресенья) по телефону: 8 (3812) 24-73-89.</w:t>
      </w:r>
    </w:p>
    <w:p w14:paraId="8F000000">
      <w:pPr>
        <w:spacing w:line="240" w:lineRule="auto"/>
        <w:ind w:firstLine="567" w:left="0"/>
        <w:jc w:val="both"/>
        <w:rPr>
          <w:sz w:val="22"/>
        </w:rPr>
      </w:pPr>
      <w:r>
        <w:rPr>
          <w:sz w:val="22"/>
        </w:rPr>
        <w:t>Письменные обращения в адрес Продавца в отношении объектов продажи и порядка проведения торгов, в т.ч. запросы на разъяснения, направленные на универсальной торговой платформе АО «</w:t>
      </w:r>
      <w:r>
        <w:rPr>
          <w:sz w:val="22"/>
        </w:rPr>
        <w:t>Сбербанк-АСТ</w:t>
      </w:r>
      <w:r>
        <w:rPr>
          <w:sz w:val="22"/>
        </w:rPr>
        <w:t>», рассматриваются в порядке и сроки, установленные Федеральным законом от 2 мая 2006 года № 59-ФЗ «О порядке рассмотрения обращений граждан Российской Федерации».</w:t>
      </w:r>
    </w:p>
    <w:p w14:paraId="90000000">
      <w:pPr>
        <w:spacing w:line="240" w:lineRule="auto"/>
        <w:ind/>
        <w:jc w:val="both"/>
        <w:rPr>
          <w:sz w:val="22"/>
        </w:rPr>
      </w:pPr>
      <w:r>
        <w:rPr>
          <w:sz w:val="22"/>
        </w:rPr>
        <w:t xml:space="preserve">Информация о проведении торгов дублируется на сайте ТУ </w:t>
      </w:r>
      <w:r>
        <w:rPr>
          <w:sz w:val="22"/>
        </w:rPr>
        <w:t>Росимущества</w:t>
      </w:r>
      <w:r>
        <w:rPr>
          <w:sz w:val="22"/>
        </w:rPr>
        <w:t xml:space="preserve"> в Омской области по адресу: </w:t>
      </w:r>
      <w:r>
        <w:rPr>
          <w:b w:val="1"/>
          <w:color w:val="0000FF"/>
          <w:sz w:val="22"/>
          <w:u w:val="single"/>
        </w:rPr>
        <w:fldChar w:fldCharType="begin"/>
      </w:r>
      <w:r>
        <w:rPr>
          <w:b w:val="1"/>
          <w:color w:val="0000FF"/>
          <w:sz w:val="22"/>
          <w:u w:val="single"/>
        </w:rPr>
        <w:instrText>HYPERLINK "http://tu55.rosim.ru"</w:instrText>
      </w:r>
      <w:r>
        <w:rPr>
          <w:b w:val="1"/>
          <w:color w:val="0000FF"/>
          <w:sz w:val="22"/>
          <w:u w:val="single"/>
        </w:rPr>
        <w:fldChar w:fldCharType="separate"/>
      </w:r>
      <w:r>
        <w:rPr>
          <w:b w:val="1"/>
          <w:color w:val="0000FF"/>
          <w:sz w:val="22"/>
          <w:u w:val="single"/>
        </w:rPr>
        <w:t>http://tu55.rosim.ru</w:t>
      </w:r>
      <w:r>
        <w:rPr>
          <w:b w:val="1"/>
          <w:color w:val="0000FF"/>
          <w:sz w:val="22"/>
          <w:u w:val="single"/>
        </w:rPr>
        <w:fldChar w:fldCharType="end"/>
      </w:r>
      <w:r>
        <w:rPr>
          <w:b w:val="1"/>
          <w:sz w:val="22"/>
        </w:rPr>
        <w:t xml:space="preserve">, </w:t>
      </w:r>
      <w:r>
        <w:rPr>
          <w:sz w:val="22"/>
        </w:rPr>
        <w:t xml:space="preserve">а также на </w:t>
      </w:r>
      <w:r>
        <w:rPr>
          <w:sz w:val="22"/>
        </w:rPr>
        <w:t xml:space="preserve">сайте </w:t>
      </w:r>
      <w:r>
        <w:rPr>
          <w:rStyle w:val="Style_4_ch"/>
          <w:b w:val="1"/>
          <w:sz w:val="22"/>
        </w:rPr>
        <w:fldChar w:fldCharType="begin"/>
      </w:r>
      <w:r>
        <w:rPr>
          <w:rStyle w:val="Style_4_ch"/>
          <w:b w:val="1"/>
          <w:sz w:val="22"/>
        </w:rPr>
        <w:instrText>HYPERLINK "https://torgi.gov.ru/new"</w:instrText>
      </w:r>
      <w:r>
        <w:rPr>
          <w:rStyle w:val="Style_4_ch"/>
          <w:b w:val="1"/>
          <w:sz w:val="22"/>
        </w:rPr>
        <w:fldChar w:fldCharType="separate"/>
      </w:r>
      <w:r>
        <w:rPr>
          <w:rStyle w:val="Style_4_ch"/>
          <w:b w:val="1"/>
          <w:sz w:val="22"/>
        </w:rPr>
        <w:t>https</w:t>
      </w:r>
      <w:r>
        <w:rPr>
          <w:rStyle w:val="Style_4_ch"/>
          <w:b w:val="1"/>
          <w:sz w:val="22"/>
        </w:rPr>
        <w:t>://</w:t>
      </w:r>
      <w:r>
        <w:rPr>
          <w:rStyle w:val="Style_4_ch"/>
          <w:b w:val="1"/>
          <w:sz w:val="22"/>
        </w:rPr>
        <w:t>torgi.gov.ru</w:t>
      </w:r>
      <w:r>
        <w:rPr>
          <w:rStyle w:val="Style_4_ch"/>
          <w:b w:val="1"/>
          <w:sz w:val="22"/>
        </w:rPr>
        <w:t>/</w:t>
      </w:r>
      <w:r>
        <w:rPr>
          <w:rStyle w:val="Style_4_ch"/>
          <w:b w:val="1"/>
          <w:sz w:val="22"/>
        </w:rPr>
        <w:t>new</w:t>
      </w:r>
      <w:r>
        <w:rPr>
          <w:rStyle w:val="Style_4_ch"/>
          <w:b w:val="1"/>
          <w:sz w:val="22"/>
        </w:rPr>
        <w:fldChar w:fldCharType="end"/>
      </w:r>
      <w:r>
        <w:t xml:space="preserve">. </w:t>
      </w:r>
    </w:p>
    <w:p w14:paraId="91000000">
      <w:pPr>
        <w:spacing w:line="240" w:lineRule="auto"/>
        <w:ind/>
        <w:jc w:val="both"/>
        <w:rPr>
          <w:sz w:val="22"/>
        </w:rPr>
      </w:pPr>
    </w:p>
    <w:sectPr>
      <w:pgSz w:h="11906" w:orient="landscape" w:w="16838"/>
      <w:pgMar w:bottom="850" w:footer="708" w:gutter="0" w:header="708" w:left="1134" w:right="962"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360" w:lineRule="auto"/>
      <w:ind w:firstLine="709" w:left="0"/>
    </w:pPr>
    <w:rPr>
      <w:rFonts w:ascii="Times New Roman" w:hAnsi="Times New Roman"/>
      <w:sz w:val="28"/>
    </w:rPr>
  </w:style>
  <w:style w:default="1" w:styleId="Style_2_ch" w:type="character">
    <w:name w:val="Normal"/>
    <w:link w:val="Style_2"/>
    <w:rPr>
      <w:rFonts w:ascii="Times New Roman" w:hAnsi="Times New Roman"/>
      <w:sz w:val="28"/>
    </w:rPr>
  </w:style>
  <w:style w:styleId="Style_5"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5_ch"/>
    <w:pPr>
      <w:spacing w:afterAutospacing="on" w:beforeAutospacing="on" w:line="240" w:lineRule="auto"/>
      <w:ind w:firstLine="0" w:left="0"/>
    </w:pPr>
    <w:rPr>
      <w:rFonts w:ascii="Tahoma" w:hAnsi="Tahoma"/>
      <w:sz w:val="20"/>
    </w:rPr>
  </w:style>
  <w:style w:styleId="Style_5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5"/>
    <w:rPr>
      <w:rFonts w:ascii="Tahoma" w:hAnsi="Tahoma"/>
      <w:sz w:val="20"/>
    </w:rPr>
  </w:style>
  <w:style w:styleId="Style_6" w:type="paragraph">
    <w:name w:val="toc 2"/>
    <w:next w:val="Style_2"/>
    <w:link w:val="Style_6_ch"/>
    <w:uiPriority w:val="39"/>
    <w:pPr>
      <w:ind w:firstLine="0" w:left="200"/>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2"/>
    <w:link w:val="Style_7_ch"/>
    <w:uiPriority w:val="39"/>
    <w:pPr>
      <w:ind w:firstLine="0" w:left="600"/>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2"/>
    <w:link w:val="Style_8_ch"/>
    <w:uiPriority w:val="39"/>
    <w:pPr>
      <w:ind w:firstLine="0" w:left="1000"/>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2"/>
    <w:link w:val="Style_9_ch"/>
    <w:uiPriority w:val="39"/>
    <w:pPr>
      <w:ind w:firstLine="0" w:left="1200"/>
    </w:pPr>
    <w:rPr>
      <w:rFonts w:ascii="XO Thames" w:hAnsi="XO Thames"/>
      <w:sz w:val="28"/>
    </w:rPr>
  </w:style>
  <w:style w:styleId="Style_9_ch" w:type="character">
    <w:name w:val="toc 7"/>
    <w:link w:val="Style_9"/>
    <w:rPr>
      <w:rFonts w:ascii="XO Thames" w:hAnsi="XO Thames"/>
      <w:sz w:val="28"/>
    </w:rPr>
  </w:style>
  <w:style w:styleId="Style_10"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10_ch"/>
    <w:pPr>
      <w:spacing w:afterAutospacing="on" w:beforeAutospacing="on" w:line="240" w:lineRule="auto"/>
      <w:ind w:firstLine="0" w:left="0"/>
    </w:pPr>
    <w:rPr>
      <w:rFonts w:ascii="Tahoma" w:hAnsi="Tahoma"/>
      <w:sz w:val="20"/>
    </w:rPr>
  </w:style>
  <w:style w:styleId="Style_10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10"/>
    <w:rPr>
      <w:rFonts w:ascii="Tahoma" w:hAnsi="Tahoma"/>
      <w:sz w:val="20"/>
    </w:rPr>
  </w:style>
  <w:style w:styleId="Style_11" w:type="paragraph">
    <w:name w:val="Endnote"/>
    <w:link w:val="Style_11_ch"/>
    <w:pPr>
      <w:ind w:firstLine="851" w:left="0"/>
      <w:jc w:val="both"/>
    </w:pPr>
    <w:rPr>
      <w:rFonts w:ascii="XO Thames" w:hAnsi="XO Thames"/>
    </w:rPr>
  </w:style>
  <w:style w:styleId="Style_11_ch" w:type="character">
    <w:name w:val="Endnote"/>
    <w:link w:val="Style_11"/>
    <w:rPr>
      <w:rFonts w:ascii="XO Thames" w:hAnsi="XO Thames"/>
    </w:rPr>
  </w:style>
  <w:style w:styleId="Style_12" w:type="paragraph">
    <w:name w:val="heading 3"/>
    <w:next w:val="Style_2"/>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List Paragraph"/>
    <w:basedOn w:val="Style_2"/>
    <w:link w:val="Style_13_ch"/>
    <w:pPr>
      <w:ind w:firstLine="0" w:left="720"/>
      <w:contextualSpacing w:val="1"/>
    </w:pPr>
  </w:style>
  <w:style w:styleId="Style_13_ch" w:type="character">
    <w:name w:val="List Paragraph"/>
    <w:basedOn w:val="Style_2_ch"/>
    <w:link w:val="Style_13"/>
  </w:style>
  <w:style w:styleId="Style_14" w:type="paragraph">
    <w:name w:val="Default Paragraph Font"/>
    <w:link w:val="Style_14_ch"/>
  </w:style>
  <w:style w:styleId="Style_14_ch" w:type="character">
    <w:name w:val="Default Paragraph Font"/>
    <w:link w:val="Style_14"/>
  </w:style>
  <w:style w:styleId="Style_4" w:type="paragraph">
    <w:name w:val="Гиперссылка1"/>
    <w:link w:val="Style_4_ch"/>
    <w:rPr>
      <w:color w:val="0000FF"/>
      <w:u w:val="single"/>
    </w:rPr>
  </w:style>
  <w:style w:styleId="Style_4_ch" w:type="character">
    <w:name w:val="Гиперссылка1"/>
    <w:link w:val="Style_4"/>
    <w:rPr>
      <w:color w:val="0000FF"/>
      <w:u w:val="single"/>
    </w:rPr>
  </w:style>
  <w:style w:styleId="Style_15"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15_ch"/>
    <w:pPr>
      <w:spacing w:afterAutospacing="on" w:beforeAutospacing="on" w:line="240" w:lineRule="auto"/>
      <w:ind w:firstLine="0" w:left="0"/>
    </w:pPr>
    <w:rPr>
      <w:rFonts w:ascii="Tahoma" w:hAnsi="Tahoma"/>
      <w:sz w:val="20"/>
    </w:rPr>
  </w:style>
  <w:style w:styleId="Style_15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15"/>
    <w:rPr>
      <w:rFonts w:ascii="Tahoma" w:hAnsi="Tahoma"/>
      <w:sz w:val="20"/>
    </w:rPr>
  </w:style>
  <w:style w:styleId="Style_16" w:type="paragraph">
    <w:name w:val="Balloon Text"/>
    <w:basedOn w:val="Style_2"/>
    <w:link w:val="Style_16_ch"/>
    <w:pPr>
      <w:spacing w:line="240" w:lineRule="auto"/>
      <w:ind/>
    </w:pPr>
    <w:rPr>
      <w:rFonts w:ascii="Tahoma" w:hAnsi="Tahoma"/>
      <w:sz w:val="16"/>
    </w:rPr>
  </w:style>
  <w:style w:styleId="Style_16_ch" w:type="character">
    <w:name w:val="Balloon Text"/>
    <w:basedOn w:val="Style_2_ch"/>
    <w:link w:val="Style_16"/>
    <w:rPr>
      <w:rFonts w:ascii="Tahoma" w:hAnsi="Tahoma"/>
      <w:sz w:val="16"/>
    </w:rPr>
  </w:style>
  <w:style w:styleId="Style_17" w:type="paragraph">
    <w:name w:val="toc 3"/>
    <w:next w:val="Style_2"/>
    <w:link w:val="Style_17_ch"/>
    <w:uiPriority w:val="39"/>
    <w:pPr>
      <w:ind w:firstLine="0" w:left="400"/>
    </w:pPr>
    <w:rPr>
      <w:rFonts w:ascii="XO Thames" w:hAnsi="XO Thames"/>
      <w:sz w:val="28"/>
    </w:rPr>
  </w:style>
  <w:style w:styleId="Style_17_ch" w:type="character">
    <w:name w:val="toc 3"/>
    <w:link w:val="Style_17"/>
    <w:rPr>
      <w:rFonts w:ascii="XO Thames" w:hAnsi="XO Thames"/>
      <w:sz w:val="28"/>
    </w:rPr>
  </w:style>
  <w:style w:styleId="Style_18" w:type="paragraph">
    <w:name w:val="Основной шрифт абзаца1"/>
    <w:link w:val="Style_18_ch"/>
  </w:style>
  <w:style w:styleId="Style_18_ch" w:type="character">
    <w:name w:val="Основной шрифт абзаца1"/>
    <w:link w:val="Style_18"/>
  </w:style>
  <w:style w:styleId="Style_3" w:type="paragraph">
    <w:name w:val="Обычный1"/>
    <w:link w:val="Style_3_ch"/>
    <w:rPr>
      <w:rFonts w:ascii="Times New Roman" w:hAnsi="Times New Roman"/>
      <w:sz w:val="28"/>
    </w:rPr>
  </w:style>
  <w:style w:styleId="Style_3_ch" w:type="character">
    <w:name w:val="Обычный1"/>
    <w:link w:val="Style_3"/>
    <w:rPr>
      <w:rFonts w:ascii="Times New Roman" w:hAnsi="Times New Roman"/>
      <w:sz w:val="28"/>
    </w:rPr>
  </w:style>
  <w:style w:styleId="Style_19" w:type="paragraph">
    <w:name w:val="heading 5"/>
    <w:next w:val="Style_2"/>
    <w:link w:val="Style_19_ch"/>
    <w:uiPriority w:val="9"/>
    <w:qFormat/>
    <w:pPr>
      <w:spacing w:after="120" w:before="120"/>
      <w:ind/>
      <w:jc w:val="both"/>
      <w:outlineLvl w:val="4"/>
    </w:pPr>
    <w:rPr>
      <w:rFonts w:ascii="XO Thames" w:hAnsi="XO Thames"/>
      <w:b w:val="1"/>
    </w:rPr>
  </w:style>
  <w:style w:styleId="Style_19_ch" w:type="character">
    <w:name w:val="heading 5"/>
    <w:link w:val="Style_19"/>
    <w:rPr>
      <w:rFonts w:ascii="XO Thames" w:hAnsi="XO Thames"/>
      <w:b w:val="1"/>
    </w:rPr>
  </w:style>
  <w:style w:styleId="Style_20" w:type="paragraph">
    <w:name w:val="heading 1"/>
    <w:next w:val="Style_2"/>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Hyperlink"/>
    <w:link w:val="Style_21_ch"/>
    <w:rPr>
      <w:color w:val="0000FF"/>
      <w:u w:val="single"/>
    </w:rPr>
  </w:style>
  <w:style w:styleId="Style_21_ch" w:type="character">
    <w:name w:val="Hyperlink"/>
    <w:link w:val="Style_21"/>
    <w:rPr>
      <w:color w:val="0000FF"/>
      <w:u w:val="single"/>
    </w:rPr>
  </w:style>
  <w:style w:styleId="Style_22" w:type="paragraph">
    <w:name w:val="Footnote"/>
    <w:link w:val="Style_22_ch"/>
    <w:pPr>
      <w:ind w:firstLine="851" w:left="0"/>
      <w:jc w:val="both"/>
    </w:pPr>
    <w:rPr>
      <w:rFonts w:ascii="XO Thames" w:hAnsi="XO Thames"/>
    </w:rPr>
  </w:style>
  <w:style w:styleId="Style_22_ch" w:type="character">
    <w:name w:val="Footnote"/>
    <w:link w:val="Style_22"/>
    <w:rPr>
      <w:rFonts w:ascii="XO Thames" w:hAnsi="XO Thames"/>
    </w:rPr>
  </w:style>
  <w:style w:styleId="Style_23" w:type="paragraph">
    <w:name w:val="toc 1"/>
    <w:next w:val="Style_2"/>
    <w:link w:val="Style_23_ch"/>
    <w:uiPriority w:val="39"/>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0"/>
    </w:rPr>
  </w:style>
  <w:style w:styleId="Style_24_ch" w:type="character">
    <w:name w:val="Header and Footer"/>
    <w:link w:val="Style_24"/>
    <w:rPr>
      <w:rFonts w:ascii="XO Thames" w:hAnsi="XO Thames"/>
      <w:sz w:val="20"/>
    </w:rPr>
  </w:style>
  <w:style w:styleId="Style_25" w:type="paragraph">
    <w:name w:val="toc 9"/>
    <w:next w:val="Style_2"/>
    <w:link w:val="Style_25_ch"/>
    <w:uiPriority w:val="39"/>
    <w:pPr>
      <w:ind w:firstLine="0" w:left="1600"/>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2"/>
    <w:link w:val="Style_26_ch"/>
    <w:uiPriority w:val="39"/>
    <w:pPr>
      <w:ind w:firstLine="0" w:left="1400"/>
    </w:pPr>
    <w:rPr>
      <w:rFonts w:ascii="XO Thames" w:hAnsi="XO Thames"/>
      <w:sz w:val="28"/>
    </w:rPr>
  </w:style>
  <w:style w:styleId="Style_26_ch" w:type="character">
    <w:name w:val="toc 8"/>
    <w:link w:val="Style_26"/>
    <w:rPr>
      <w:rFonts w:ascii="XO Thames" w:hAnsi="XO Thames"/>
      <w:sz w:val="28"/>
    </w:rPr>
  </w:style>
  <w:style w:styleId="Style_27" w:type="paragraph">
    <w:name w:val="toc 5"/>
    <w:next w:val="Style_2"/>
    <w:link w:val="Style_27_ch"/>
    <w:uiPriority w:val="39"/>
    <w:pPr>
      <w:ind w:firstLine="0" w:left="800"/>
    </w:pPr>
    <w:rPr>
      <w:rFonts w:ascii="XO Thames" w:hAnsi="XO Thames"/>
      <w:sz w:val="28"/>
    </w:rPr>
  </w:style>
  <w:style w:styleId="Style_27_ch" w:type="character">
    <w:name w:val="toc 5"/>
    <w:link w:val="Style_27"/>
    <w:rPr>
      <w:rFonts w:ascii="XO Thames" w:hAnsi="XO Thames"/>
      <w:sz w:val="28"/>
    </w:rPr>
  </w:style>
  <w:style w:styleId="Style_28" w:type="paragraph">
    <w:name w:val="Subtitle"/>
    <w:next w:val="Style_2"/>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Title"/>
    <w:next w:val="Style_2"/>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2"/>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2"/>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2026-01-12T09:49:12Z</dcterms:modified>
</cp:coreProperties>
</file>