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0"/>
        <w:spacing w:after="0" w:before="0" w:line="240" w:lineRule="auto"/>
        <w:ind w:firstLine="567" w:left="0" w:right="0"/>
        <w:jc w:val="center"/>
        <w:rPr>
          <w:rFonts w:ascii="Times New Roman" w:hAnsi="Times New Roman"/>
          <w:color w:val="000000"/>
          <w:sz w:val="24"/>
        </w:rPr>
      </w:pPr>
      <w:r>
        <w:rPr>
          <w:rFonts w:ascii="Times New Roman" w:hAnsi="Times New Roman"/>
          <w:b w:val="1"/>
          <w:color w:val="000000"/>
          <w:sz w:val="24"/>
          <w:highlight w:val="white"/>
        </w:rPr>
        <w:t>Информационное сообщение о проведении</w:t>
      </w:r>
      <w:r>
        <w:rPr>
          <w:rFonts w:ascii="Times New Roman" w:hAnsi="Times New Roman"/>
          <w:color w:val="000000"/>
          <w:sz w:val="24"/>
          <w:highlight w:val="white"/>
        </w:rPr>
        <w:t xml:space="preserve"> </w:t>
      </w:r>
      <w:r>
        <w:rPr>
          <w:rFonts w:ascii="Times New Roman" w:hAnsi="Times New Roman"/>
          <w:b w:val="1"/>
          <w:color w:val="000000"/>
          <w:sz w:val="24"/>
          <w:highlight w:val="white"/>
        </w:rPr>
        <w:t>открытого аукциона в электронной форм</w:t>
      </w:r>
      <w:r>
        <w:rPr>
          <w:rFonts w:ascii="Times New Roman" w:hAnsi="Times New Roman"/>
          <w:b w:val="1"/>
          <w:color w:val="000000"/>
          <w:sz w:val="24"/>
        </w:rPr>
        <w:t>е по продаже арестованного имущества</w:t>
      </w:r>
    </w:p>
    <w:p w14:paraId="03000000">
      <w:pPr>
        <w:widowControl w:val="0"/>
        <w:spacing w:after="0" w:before="0" w:line="240" w:lineRule="auto"/>
        <w:ind w:firstLine="567" w:left="0" w:right="0"/>
        <w:jc w:val="both"/>
        <w:rPr>
          <w:rFonts w:ascii="Times New Roman" w:hAnsi="Times New Roman"/>
          <w:color w:val="000000"/>
          <w:sz w:val="24"/>
        </w:rPr>
      </w:pPr>
    </w:p>
    <w:p w14:paraId="04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Основание проведения торгов – постановление судебного пристава-исполнителя о передаче арестованного имущества на реализацию на торгах. Постановление о снижении цены, переданного на реализацию имущества на 15%.</w:t>
      </w:r>
    </w:p>
    <w:p w14:paraId="05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Дата начала приема заявок на участие</w:t>
      </w:r>
      <w:r>
        <w:rPr>
          <w:rFonts w:ascii="Times New Roman" w:hAnsi="Times New Roman"/>
          <w:color w:val="000000"/>
          <w:sz w:val="24"/>
        </w:rPr>
        <w:t xml:space="preserve"> </w:t>
      </w:r>
      <w:r>
        <w:rPr>
          <w:rFonts w:ascii="Times New Roman" w:hAnsi="Times New Roman"/>
          <w:color w:val="000000"/>
          <w:sz w:val="24"/>
        </w:rPr>
        <w:t>в аукционе</w:t>
      </w:r>
      <w:r>
        <w:rPr>
          <w:rFonts w:ascii="Times New Roman" w:hAnsi="Times New Roman"/>
          <w:b w:val="1"/>
          <w:color w:val="000000"/>
          <w:sz w:val="24"/>
        </w:rPr>
        <w:t xml:space="preserve"> 07.02.2026</w:t>
      </w:r>
      <w:r>
        <w:rPr>
          <w:rFonts w:ascii="Times New Roman" w:hAnsi="Times New Roman"/>
          <w:b w:val="1"/>
          <w:color w:val="000000"/>
          <w:sz w:val="24"/>
        </w:rPr>
        <w:t xml:space="preserve"> </w:t>
      </w:r>
      <w:r>
        <w:rPr>
          <w:rFonts w:ascii="Times New Roman" w:hAnsi="Times New Roman"/>
          <w:b w:val="1"/>
          <w:color w:val="000000"/>
          <w:sz w:val="24"/>
        </w:rPr>
        <w:t>в 00:00</w:t>
      </w:r>
      <w:r>
        <w:rPr>
          <w:rFonts w:ascii="Times New Roman" w:hAnsi="Times New Roman"/>
          <w:color w:val="000000"/>
          <w:sz w:val="24"/>
        </w:rPr>
        <w:t xml:space="preserve"> </w:t>
      </w:r>
      <w:r>
        <w:rPr>
          <w:rFonts w:ascii="Times New Roman" w:hAnsi="Times New Roman"/>
          <w:color w:val="000000"/>
          <w:sz w:val="24"/>
        </w:rPr>
        <w:t xml:space="preserve">по московскому времени, дата окончания </w:t>
      </w:r>
      <w:r>
        <w:rPr>
          <w:rFonts w:ascii="Times New Roman" w:hAnsi="Times New Roman"/>
          <w:spacing w:val="6"/>
          <w:sz w:val="24"/>
        </w:rPr>
        <w:t>-</w:t>
      </w:r>
      <w:r>
        <w:rPr>
          <w:rFonts w:ascii="Times New Roman" w:hAnsi="Times New Roman"/>
          <w:b w:val="1"/>
          <w:color w:val="000000"/>
          <w:sz w:val="24"/>
        </w:rPr>
        <w:t xml:space="preserve"> 10.03.2026</w:t>
      </w:r>
      <w:r>
        <w:rPr>
          <w:rFonts w:ascii="Times New Roman" w:hAnsi="Times New Roman"/>
          <w:b w:val="1"/>
          <w:color w:val="000000"/>
          <w:sz w:val="24"/>
        </w:rPr>
        <w:t xml:space="preserve"> в 23:59</w:t>
      </w:r>
      <w:r>
        <w:rPr>
          <w:rFonts w:ascii="Times New Roman" w:hAnsi="Times New Roman"/>
          <w:b w:val="1"/>
          <w:color w:val="000000"/>
          <w:sz w:val="24"/>
        </w:rPr>
        <w:t xml:space="preserve"> </w:t>
      </w:r>
      <w:r>
        <w:rPr>
          <w:rFonts w:ascii="Times New Roman" w:hAnsi="Times New Roman"/>
          <w:color w:val="000000"/>
          <w:sz w:val="24"/>
        </w:rPr>
        <w:t>по московскому времени. Заявки подаются через электронную площадку в</w:t>
      </w:r>
      <w:r>
        <w:rPr>
          <w:rFonts w:ascii="Times New Roman" w:hAnsi="Times New Roman"/>
          <w:color w:val="000000"/>
          <w:sz w:val="24"/>
        </w:rPr>
        <w:t xml:space="preserve"> </w:t>
      </w:r>
      <w:r>
        <w:rPr>
          <w:rFonts w:ascii="Times New Roman" w:hAnsi="Times New Roman"/>
          <w:color w:val="000000"/>
          <w:sz w:val="24"/>
        </w:rPr>
        <w:t>соответствии с аукционной документацией, размещенной на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площадки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6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Определение участников аукциона</w:t>
      </w:r>
      <w:r>
        <w:rPr>
          <w:rFonts w:ascii="Times New Roman" w:hAnsi="Times New Roman"/>
          <w:color w:val="000000"/>
          <w:sz w:val="24"/>
        </w:rPr>
        <w:t xml:space="preserve"> </w:t>
      </w:r>
      <w:r>
        <w:rPr>
          <w:rFonts w:ascii="Times New Roman" w:hAnsi="Times New Roman"/>
          <w:spacing w:val="6"/>
          <w:sz w:val="24"/>
        </w:rPr>
        <w:t>-</w:t>
      </w:r>
      <w:r>
        <w:rPr>
          <w:rFonts w:ascii="Times New Roman" w:hAnsi="Times New Roman"/>
          <w:b w:val="1"/>
          <w:spacing w:val="6"/>
          <w:sz w:val="24"/>
        </w:rPr>
        <w:t xml:space="preserve"> 11.03</w:t>
      </w:r>
      <w:r>
        <w:rPr>
          <w:rFonts w:ascii="Times New Roman" w:hAnsi="Times New Roman"/>
          <w:b w:val="1"/>
          <w:spacing w:val="6"/>
          <w:sz w:val="24"/>
        </w:rPr>
        <w:t>.</w:t>
      </w:r>
      <w:r>
        <w:rPr>
          <w:rFonts w:ascii="Times New Roman" w:hAnsi="Times New Roman"/>
          <w:b w:val="1"/>
          <w:spacing w:val="6"/>
          <w:sz w:val="24"/>
        </w:rPr>
        <w:t>2026</w:t>
      </w:r>
      <w:r>
        <w:rPr>
          <w:rFonts w:ascii="Times New Roman" w:hAnsi="Times New Roman"/>
          <w:b w:val="1"/>
          <w:color w:val="000000"/>
          <w:sz w:val="24"/>
        </w:rPr>
        <w:t xml:space="preserve"> в 10.00</w:t>
      </w:r>
      <w:r>
        <w:rPr>
          <w:rFonts w:ascii="Times New Roman" w:hAnsi="Times New Roman"/>
          <w:color w:val="000000"/>
          <w:sz w:val="24"/>
        </w:rPr>
        <w:t xml:space="preserve"> </w:t>
      </w:r>
      <w:r>
        <w:rPr>
          <w:rFonts w:ascii="Times New Roman" w:hAnsi="Times New Roman"/>
          <w:color w:val="000000"/>
          <w:sz w:val="24"/>
        </w:rPr>
        <w:t>по московскому времени.</w:t>
      </w:r>
    </w:p>
    <w:p w14:paraId="07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проводятся в форме электронного аукциона на электронной торговой площадке, находящейся в сети Интернет по адресу</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8000000">
      <w:pPr>
        <w:widowControl w:val="0"/>
        <w:spacing w:after="0" w:before="0" w:line="240" w:lineRule="auto"/>
        <w:ind w:firstLine="567" w:left="0" w:right="0"/>
        <w:jc w:val="both"/>
        <w:rPr>
          <w:rFonts w:ascii="Times New Roman" w:hAnsi="Times New Roman"/>
          <w:color w:val="000000"/>
          <w:sz w:val="24"/>
          <w:highlight w:val="white"/>
        </w:rPr>
      </w:pPr>
      <w:r>
        <w:rPr>
          <w:rFonts w:ascii="Times New Roman" w:hAnsi="Times New Roman"/>
          <w:b w:val="1"/>
          <w:color w:val="000000"/>
          <w:sz w:val="24"/>
        </w:rPr>
        <w:t>Дата проведения аукциона 12.03.2026 в 10:00</w:t>
      </w:r>
      <w:r>
        <w:rPr>
          <w:rFonts w:ascii="Times New Roman" w:hAnsi="Times New Roman"/>
          <w:color w:val="000000"/>
          <w:sz w:val="24"/>
        </w:rPr>
        <w:t xml:space="preserve"> </w:t>
      </w:r>
      <w:r>
        <w:rPr>
          <w:rFonts w:ascii="Times New Roman" w:hAnsi="Times New Roman"/>
          <w:b w:val="1"/>
          <w:color w:val="000000"/>
          <w:sz w:val="24"/>
        </w:rPr>
        <w:t>по московскому времен</w:t>
      </w:r>
      <w:r>
        <w:rPr>
          <w:rFonts w:ascii="Times New Roman" w:hAnsi="Times New Roman"/>
          <w:b w:val="1"/>
          <w:color w:val="000000"/>
          <w:sz w:val="24"/>
        </w:rPr>
        <w:t>и</w:t>
      </w:r>
      <w:r>
        <w:rPr>
          <w:rFonts w:ascii="Times New Roman" w:hAnsi="Times New Roman"/>
          <w:b w:val="1"/>
          <w:color w:val="000000"/>
          <w:sz w:val="24"/>
        </w:rPr>
        <w:t>.</w:t>
      </w:r>
    </w:p>
    <w:p w14:paraId="0900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pacing w:val="6"/>
          <w:sz w:val="24"/>
        </w:rPr>
        <w:t>Лот № 1 (вторичные).</w:t>
      </w:r>
      <w:r>
        <w:rPr>
          <w:rFonts w:ascii="Times New Roman" w:hAnsi="Times New Roman"/>
          <w:spacing w:val="6"/>
          <w:sz w:val="24"/>
        </w:rPr>
        <w:t xml:space="preserve"> Автомобиль</w:t>
      </w:r>
      <w:r>
        <w:rPr>
          <w:rFonts w:ascii="Times New Roman" w:hAnsi="Times New Roman"/>
          <w:b w:val="0"/>
          <w:color w:val="000000"/>
          <w:sz w:val="24"/>
        </w:rPr>
        <w:t xml:space="preserve"> Kia YD,</w:t>
      </w:r>
      <w:r>
        <w:rPr>
          <w:rFonts w:ascii="Times New Roman" w:hAnsi="Times New Roman"/>
          <w:sz w:val="24"/>
        </w:rPr>
        <w:t xml:space="preserve"> 2013 года выпуска, гос</w:t>
      </w:r>
      <w:r>
        <w:rPr>
          <w:rFonts w:ascii="Times New Roman" w:hAnsi="Times New Roman"/>
          <w:sz w:val="24"/>
        </w:rPr>
        <w:t xml:space="preserve">ударственный </w:t>
      </w:r>
      <w:r>
        <w:rPr>
          <w:rFonts w:ascii="Times New Roman" w:hAnsi="Times New Roman"/>
          <w:sz w:val="24"/>
        </w:rPr>
        <w:t>номер У287КВ60,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XWEFX411BD0000511</w:t>
      </w:r>
      <w:r>
        <w:rPr>
          <w:rFonts w:ascii="Times New Roman" w:hAnsi="Times New Roman"/>
          <w:sz w:val="24"/>
        </w:rPr>
        <w:t>.</w:t>
      </w:r>
      <w:r>
        <w:rPr>
          <w:rFonts w:ascii="Times New Roman" w:hAnsi="Times New Roman"/>
          <w:spacing w:val="6"/>
          <w:sz w:val="24"/>
        </w:rPr>
        <w:t xml:space="preserve"> Местонахождение:</w:t>
      </w:r>
      <w:r>
        <w:rPr>
          <w:rFonts w:ascii="Times New Roman" w:hAnsi="Times New Roman"/>
          <w:sz w:val="24"/>
        </w:rPr>
        <w:t xml:space="preserve"> Псковская</w:t>
      </w:r>
      <w:r>
        <w:rPr>
          <w:rFonts w:ascii="Times New Roman" w:hAnsi="Times New Roman"/>
          <w:sz w:val="24"/>
        </w:rPr>
        <w:t xml:space="preserve"> обл., </w:t>
      </w:r>
      <w:r>
        <w:rPr>
          <w:rFonts w:ascii="Times New Roman" w:hAnsi="Times New Roman"/>
          <w:sz w:val="24"/>
        </w:rPr>
        <w:t>г. Псков, ул. Бойкова, д.4</w:t>
      </w:r>
      <w:r>
        <w:rPr>
          <w:rFonts w:ascii="Times New Roman" w:hAnsi="Times New Roman"/>
          <w:color w:val="000000"/>
          <w:sz w:val="24"/>
          <w:highlight w:val="white"/>
        </w:rPr>
        <w:t xml:space="preserve">.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 Колодич П.М</w:t>
      </w:r>
      <w:r>
        <w:rPr>
          <w:rFonts w:ascii="Times New Roman" w:hAnsi="Times New Roman"/>
          <w:spacing w:val="6"/>
          <w:sz w:val="24"/>
        </w:rPr>
        <w:t>.</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19520/24/60041-ИП). </w:t>
      </w:r>
      <w:r>
        <w:rPr>
          <w:rFonts w:ascii="Times New Roman" w:hAnsi="Times New Roman"/>
          <w:sz w:val="24"/>
          <w:highlight w:val="white"/>
        </w:rPr>
        <w:t xml:space="preserve">Взыскатель </w:t>
      </w:r>
      <w:r>
        <w:rPr>
          <w:rFonts w:ascii="Times New Roman" w:hAnsi="Times New Roman"/>
          <w:sz w:val="24"/>
          <w:highlight w:val="white"/>
        </w:rPr>
        <w:t>– МП г. Пскова Псковские тепловые сети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Начальная цена продажи – 704310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 106000</w:t>
      </w:r>
      <w:r>
        <w:rPr>
          <w:rFonts w:ascii="Times New Roman" w:hAnsi="Times New Roman"/>
          <w:spacing w:val="6"/>
          <w:sz w:val="24"/>
        </w:rPr>
        <w:t xml:space="preserve"> </w:t>
      </w:r>
      <w:r>
        <w:rPr>
          <w:rFonts w:ascii="Times New Roman" w:hAnsi="Times New Roman"/>
          <w:spacing w:val="6"/>
          <w:sz w:val="24"/>
        </w:rPr>
        <w:t>руб. Шаг аукциона - 8</w:t>
      </w:r>
      <w:r>
        <w:rPr>
          <w:rFonts w:ascii="Times New Roman" w:hAnsi="Times New Roman"/>
          <w:spacing w:val="6"/>
          <w:sz w:val="24"/>
        </w:rPr>
        <w:t>000</w:t>
      </w:r>
      <w:r>
        <w:rPr>
          <w:rFonts w:ascii="Times New Roman" w:hAnsi="Times New Roman"/>
          <w:spacing w:val="6"/>
          <w:sz w:val="24"/>
        </w:rPr>
        <w:t xml:space="preserve"> руб.</w:t>
      </w:r>
    </w:p>
    <w:p w14:paraId="0A00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pacing w:val="6"/>
          <w:sz w:val="24"/>
        </w:rPr>
        <w:t>Лот № 2 (вторичные).</w:t>
      </w:r>
      <w:r>
        <w:rPr>
          <w:rFonts w:ascii="Times New Roman" w:hAnsi="Times New Roman"/>
          <w:spacing w:val="6"/>
          <w:sz w:val="24"/>
        </w:rPr>
        <w:t xml:space="preserve"> Автомобиль</w:t>
      </w:r>
      <w:r>
        <w:rPr>
          <w:rFonts w:ascii="Times New Roman" w:hAnsi="Times New Roman"/>
          <w:color w:val="000000"/>
          <w:spacing w:val="6"/>
          <w:sz w:val="24"/>
        </w:rPr>
        <w:t xml:space="preserve"> </w:t>
      </w:r>
      <w:r>
        <w:rPr>
          <w:rFonts w:ascii="Times New Roman" w:hAnsi="Times New Roman"/>
          <w:b w:val="0"/>
          <w:i w:val="0"/>
          <w:caps w:val="0"/>
          <w:color w:val="000000"/>
          <w:spacing w:val="0"/>
          <w:sz w:val="24"/>
          <w:highlight w:val="white"/>
        </w:rPr>
        <w:t>Mitsubishi Outlander</w:t>
      </w:r>
      <w:r>
        <w:rPr>
          <w:rFonts w:ascii="Times New Roman" w:hAnsi="Times New Roman"/>
          <w:color w:val="000000"/>
          <w:sz w:val="24"/>
        </w:rPr>
        <w:t>,</w:t>
      </w:r>
      <w:r>
        <w:rPr>
          <w:rFonts w:ascii="Times New Roman" w:hAnsi="Times New Roman"/>
          <w:color w:val="000000"/>
          <w:sz w:val="24"/>
        </w:rPr>
        <w:t xml:space="preserve"> 2011</w:t>
      </w:r>
      <w:r>
        <w:rPr>
          <w:rFonts w:ascii="Times New Roman" w:hAnsi="Times New Roman"/>
          <w:sz w:val="24"/>
        </w:rPr>
        <w:t xml:space="preserve"> года выпуска, гос</w:t>
      </w:r>
      <w:r>
        <w:rPr>
          <w:rFonts w:ascii="Times New Roman" w:hAnsi="Times New Roman"/>
          <w:sz w:val="24"/>
        </w:rPr>
        <w:t xml:space="preserve">ударственный </w:t>
      </w:r>
      <w:r>
        <w:rPr>
          <w:rFonts w:ascii="Times New Roman" w:hAnsi="Times New Roman"/>
          <w:sz w:val="24"/>
        </w:rPr>
        <w:t xml:space="preserve">номер А494ЕХ60,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JMBXTCW4WCU002537</w:t>
      </w:r>
      <w:r>
        <w:rPr>
          <w:rFonts w:ascii="Times New Roman" w:hAnsi="Times New Roman"/>
          <w:sz w:val="24"/>
        </w:rPr>
        <w:t>.</w:t>
      </w:r>
      <w:r>
        <w:rPr>
          <w:rFonts w:ascii="Times New Roman" w:hAnsi="Times New Roman"/>
          <w:spacing w:val="6"/>
          <w:sz w:val="24"/>
        </w:rPr>
        <w:t xml:space="preserve"> Местонахождение:</w:t>
      </w:r>
      <w:r>
        <w:rPr>
          <w:rFonts w:ascii="Times New Roman" w:hAnsi="Times New Roman"/>
          <w:sz w:val="24"/>
        </w:rPr>
        <w:t xml:space="preserve"> Псковская обл., г. Великие Луки, </w:t>
      </w:r>
      <w:r>
        <w:rPr>
          <w:rFonts w:ascii="Times New Roman" w:hAnsi="Times New Roman"/>
          <w:color w:val="000000"/>
          <w:sz w:val="24"/>
          <w:highlight w:val="white"/>
        </w:rPr>
        <w:t xml:space="preserve">пр-кт Октябрьский, д. 11.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Панасенко Е.В.</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349442/23/60019-ИП). </w:t>
      </w:r>
      <w:r>
        <w:rPr>
          <w:rFonts w:ascii="Times New Roman" w:hAnsi="Times New Roman"/>
          <w:sz w:val="24"/>
          <w:highlight w:val="white"/>
        </w:rPr>
        <w:t xml:space="preserve">Взыскатель </w:t>
      </w:r>
      <w:r>
        <w:rPr>
          <w:rFonts w:ascii="Times New Roman" w:hAnsi="Times New Roman"/>
          <w:sz w:val="24"/>
          <w:highlight w:val="white"/>
        </w:rPr>
        <w:t>– МУП «Тепловые сети» г. Великие Луки</w:t>
      </w:r>
      <w:r>
        <w:rPr>
          <w:rFonts w:ascii="Times New Roman" w:hAnsi="Times New Roman"/>
          <w:sz w:val="24"/>
          <w:highlight w:val="white"/>
        </w:rPr>
        <w:t>.</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Начальная цена продажи – 794665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120000 </w:t>
      </w:r>
      <w:r>
        <w:rPr>
          <w:rFonts w:ascii="Times New Roman" w:hAnsi="Times New Roman"/>
          <w:spacing w:val="6"/>
          <w:sz w:val="24"/>
        </w:rPr>
        <w:t>руб. Шаг аукциона - 8</w:t>
      </w:r>
      <w:r>
        <w:rPr>
          <w:rFonts w:ascii="Times New Roman" w:hAnsi="Times New Roman"/>
          <w:spacing w:val="6"/>
          <w:sz w:val="24"/>
        </w:rPr>
        <w:t>000</w:t>
      </w:r>
      <w:r>
        <w:rPr>
          <w:rFonts w:ascii="Times New Roman" w:hAnsi="Times New Roman"/>
          <w:spacing w:val="6"/>
          <w:sz w:val="24"/>
        </w:rPr>
        <w:t xml:space="preserve"> руб.</w:t>
      </w:r>
    </w:p>
    <w:p w14:paraId="0B000000">
      <w:pPr>
        <w:widowControl w:val="1"/>
        <w:spacing w:after="0" w:line="240" w:lineRule="auto"/>
        <w:ind w:firstLine="567" w:left="0"/>
        <w:jc w:val="both"/>
        <w:rPr>
          <w:rFonts w:ascii="Google Sans" w:hAnsi="Google Sans"/>
          <w:b w:val="0"/>
          <w:color w:val="0000EE"/>
          <w:sz w:val="30"/>
          <w:u w:color="000000" w:val="single"/>
        </w:rPr>
      </w:pPr>
      <w:r>
        <w:rPr>
          <w:rFonts w:ascii="Times New Roman" w:hAnsi="Times New Roman"/>
          <w:b w:val="1"/>
          <w:spacing w:val="6"/>
          <w:sz w:val="24"/>
        </w:rPr>
        <w:t>Лот № 3 (вторичные).</w:t>
      </w:r>
      <w:r>
        <w:rPr>
          <w:rFonts w:ascii="Times New Roman" w:hAnsi="Times New Roman"/>
          <w:spacing w:val="6"/>
          <w:sz w:val="24"/>
        </w:rPr>
        <w:t xml:space="preserve"> Автомобиль Hyundai Solaris</w:t>
      </w:r>
      <w:r>
        <w:rPr>
          <w:rFonts w:ascii="Times New Roman" w:hAnsi="Times New Roman"/>
          <w:sz w:val="24"/>
        </w:rPr>
        <w:t>,</w:t>
      </w:r>
      <w:r>
        <w:rPr>
          <w:rFonts w:ascii="Times New Roman" w:hAnsi="Times New Roman"/>
          <w:sz w:val="24"/>
        </w:rPr>
        <w:t xml:space="preserve"> 2012 года выпуска, гос</w:t>
      </w:r>
      <w:r>
        <w:rPr>
          <w:rFonts w:ascii="Times New Roman" w:hAnsi="Times New Roman"/>
          <w:sz w:val="24"/>
        </w:rPr>
        <w:t xml:space="preserve">ударственный </w:t>
      </w:r>
      <w:r>
        <w:rPr>
          <w:rFonts w:ascii="Times New Roman" w:hAnsi="Times New Roman"/>
          <w:sz w:val="24"/>
        </w:rPr>
        <w:t xml:space="preserve">номер H637УУ60,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Z</w:t>
      </w:r>
      <w:r>
        <w:rPr>
          <w:rFonts w:ascii="Times New Roman" w:hAnsi="Times New Roman"/>
          <w:spacing w:val="6"/>
          <w:sz w:val="24"/>
        </w:rPr>
        <w:t>94CU41DBCR116959. Местонахождение:</w:t>
      </w:r>
      <w:r>
        <w:rPr>
          <w:rFonts w:ascii="Times New Roman" w:hAnsi="Times New Roman"/>
          <w:sz w:val="24"/>
        </w:rPr>
        <w:t xml:space="preserve"> Псковская обл., </w:t>
      </w:r>
      <w:r>
        <w:rPr>
          <w:rFonts w:ascii="Times New Roman" w:hAnsi="Times New Roman"/>
          <w:color w:val="000000"/>
          <w:sz w:val="24"/>
          <w:highlight w:val="white"/>
        </w:rPr>
        <w:t xml:space="preserve">Великолукский р-н, д. Бабки, д. 1.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Бокашов П.В.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153209/22/60019-ИП). </w:t>
      </w:r>
      <w:r>
        <w:rPr>
          <w:rFonts w:ascii="Times New Roman" w:hAnsi="Times New Roman"/>
          <w:sz w:val="24"/>
          <w:highlight w:val="white"/>
        </w:rPr>
        <w:t xml:space="preserve">Взыскатель </w:t>
      </w:r>
      <w:r>
        <w:rPr>
          <w:rFonts w:ascii="Times New Roman" w:hAnsi="Times New Roman"/>
          <w:sz w:val="24"/>
          <w:highlight w:val="white"/>
        </w:rPr>
        <w:t>– НАО ПКО «Первое клиентское бюро».</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454495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68200 </w:t>
      </w:r>
      <w:r>
        <w:rPr>
          <w:rFonts w:ascii="Times New Roman" w:hAnsi="Times New Roman"/>
          <w:spacing w:val="6"/>
          <w:sz w:val="24"/>
        </w:rPr>
        <w:t>руб. Шаг аукциона - 5</w:t>
      </w:r>
      <w:r>
        <w:rPr>
          <w:rFonts w:ascii="Times New Roman" w:hAnsi="Times New Roman"/>
          <w:spacing w:val="6"/>
          <w:sz w:val="24"/>
        </w:rPr>
        <w:t>000</w:t>
      </w:r>
      <w:r>
        <w:rPr>
          <w:rFonts w:ascii="Times New Roman" w:hAnsi="Times New Roman"/>
          <w:spacing w:val="6"/>
          <w:sz w:val="24"/>
        </w:rPr>
        <w:t xml:space="preserve"> руб.</w:t>
      </w:r>
    </w:p>
    <w:p w14:paraId="0C000000">
      <w:pPr>
        <w:widowControl w:val="0"/>
        <w:spacing w:after="0" w:before="0" w:line="240" w:lineRule="auto"/>
        <w:ind w:firstLine="709" w:left="0" w:right="0"/>
        <w:jc w:val="both"/>
        <w:rPr>
          <w:rFonts w:ascii="Times New Roman" w:hAnsi="Times New Roman"/>
          <w:color w:val="000000"/>
          <w:sz w:val="24"/>
          <w:highlight w:val="white"/>
        </w:rPr>
      </w:pPr>
      <w:r>
        <w:rPr>
          <w:rFonts w:ascii="Times New Roman" w:hAnsi="Times New Roman"/>
          <w:b w:val="1"/>
          <w:color w:val="000000"/>
          <w:spacing w:val="6"/>
          <w:sz w:val="24"/>
          <w:highlight w:val="white"/>
        </w:rPr>
        <w:t xml:space="preserve">Лот № 4 </w:t>
      </w:r>
      <w:r>
        <w:rPr>
          <w:rFonts w:ascii="Times New Roman" w:hAnsi="Times New Roman"/>
          <w:b w:val="1"/>
          <w:spacing w:val="6"/>
          <w:sz w:val="24"/>
        </w:rPr>
        <w:t>(вторичные</w:t>
      </w:r>
      <w:r>
        <w:rPr>
          <w:rFonts w:ascii="Times New Roman" w:hAnsi="Times New Roman"/>
          <w:b w:val="1"/>
          <w:color w:val="000000"/>
          <w:spacing w:val="6"/>
          <w:sz w:val="24"/>
          <w:highlight w:val="white"/>
        </w:rPr>
        <w:t xml:space="preserve">). </w:t>
      </w:r>
      <w:r>
        <w:rPr>
          <w:rFonts w:ascii="Times New Roman" w:hAnsi="Times New Roman"/>
          <w:b w:val="0"/>
          <w:color w:val="000000"/>
          <w:spacing w:val="6"/>
          <w:sz w:val="24"/>
          <w:highlight w:val="white"/>
        </w:rPr>
        <w:t>З</w:t>
      </w:r>
      <w:r>
        <w:rPr>
          <w:rFonts w:ascii="Times New Roman" w:hAnsi="Times New Roman"/>
          <w:color w:val="000000"/>
          <w:sz w:val="24"/>
          <w:highlight w:val="white"/>
        </w:rPr>
        <w:t>емельный участок площадью 1334</w:t>
      </w:r>
      <w:r>
        <w:rPr>
          <w:rFonts w:ascii="Times New Roman" w:hAnsi="Times New Roman"/>
          <w:sz w:val="24"/>
        </w:rPr>
        <w:t xml:space="preserve"> ± 26 кв. м, кадастровый номер 60:02:0134701:1</w:t>
      </w:r>
      <w:r>
        <w:rPr>
          <w:rFonts w:ascii="Times New Roman" w:hAnsi="Times New Roman"/>
          <w:color w:val="000000"/>
          <w:sz w:val="24"/>
          <w:highlight w:val="white"/>
        </w:rPr>
        <w:t xml:space="preserve">. </w:t>
      </w:r>
      <w:r>
        <w:rPr>
          <w:rFonts w:ascii="Times New Roman" w:hAnsi="Times New Roman"/>
          <w:spacing w:val="6"/>
          <w:sz w:val="24"/>
        </w:rPr>
        <w:t xml:space="preserve">Местонахождение: Псковская обл., </w:t>
      </w:r>
      <w:r>
        <w:rPr>
          <w:rFonts w:ascii="Times New Roman" w:hAnsi="Times New Roman"/>
          <w:color w:val="000000"/>
          <w:sz w:val="24"/>
          <w:highlight w:val="white"/>
        </w:rPr>
        <w:t>Великолукский р-н, СП «Шелковская волость», СНТ Железнодорожник, уч. 1.</w:t>
      </w:r>
      <w:r>
        <w:rPr>
          <w:rFonts w:ascii="Times New Roman" w:hAnsi="Times New Roman"/>
          <w:color w:val="000000"/>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 xml:space="preserve"> земли сельскохозяйственного назначения</w:t>
      </w:r>
      <w:r>
        <w:rPr>
          <w:rFonts w:ascii="Times New Roman" w:hAnsi="Times New Roman"/>
          <w:sz w:val="24"/>
          <w:highlight w:val="white"/>
        </w:rPr>
        <w:t xml:space="preserve">. </w:t>
      </w:r>
      <w:r>
        <w:rPr>
          <w:rFonts w:ascii="Times New Roman" w:hAnsi="Times New Roman"/>
          <w:sz w:val="24"/>
          <w:highlight w:val="white"/>
        </w:rPr>
        <w:t>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 xml:space="preserve"> для садоводства</w:t>
      </w:r>
      <w:r>
        <w:rPr>
          <w:rFonts w:ascii="Times New Roman" w:hAnsi="Times New Roman"/>
          <w:sz w:val="24"/>
          <w:highlight w:val="white"/>
        </w:rPr>
        <w:t>.</w:t>
      </w:r>
      <w:r>
        <w:rPr>
          <w:rFonts w:ascii="Times New Roman" w:hAnsi="Times New Roman"/>
          <w:color w:val="000000"/>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Билбулян А.С. (исполнительное произво</w:t>
      </w:r>
      <w:r>
        <w:rPr>
          <w:rFonts w:ascii="Times New Roman" w:hAnsi="Times New Roman"/>
          <w:sz w:val="24"/>
          <w:highlight w:val="white"/>
        </w:rPr>
        <w:t xml:space="preserve">дство № 71821/22/60019-ИП).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ПАО «Сбербанк России».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 з</w:t>
      </w:r>
      <w:r>
        <w:rPr>
          <w:rFonts w:ascii="Times New Roman" w:hAnsi="Times New Roman"/>
          <w:sz w:val="24"/>
          <w:highlight w:val="white"/>
        </w:rPr>
        <w:t>емельный участок расположен в границах зоны с особыми условиями использования территории (ЗОУИТ)</w:t>
      </w:r>
      <w:r>
        <w:rPr>
          <w:rFonts w:ascii="Times New Roman" w:hAnsi="Times New Roman"/>
          <w:spacing w:val="6"/>
          <w:sz w:val="24"/>
        </w:rPr>
        <w:t xml:space="preserve">. </w:t>
      </w:r>
      <w:r>
        <w:rPr>
          <w:rFonts w:ascii="Times New Roman" w:hAnsi="Times New Roman"/>
          <w:spacing w:val="6"/>
          <w:sz w:val="24"/>
        </w:rPr>
        <w:t>Начальная цена продажи – 145350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22000 </w:t>
      </w:r>
      <w:r>
        <w:rPr>
          <w:rFonts w:ascii="Times New Roman" w:hAnsi="Times New Roman"/>
          <w:spacing w:val="6"/>
          <w:sz w:val="24"/>
        </w:rPr>
        <w:t>руб. Шаг аукциона – 2000</w:t>
      </w:r>
      <w:r>
        <w:rPr>
          <w:rFonts w:ascii="Times New Roman" w:hAnsi="Times New Roman"/>
          <w:spacing w:val="6"/>
          <w:sz w:val="24"/>
        </w:rPr>
        <w:t xml:space="preserve"> руб.</w:t>
      </w:r>
    </w:p>
    <w:p w14:paraId="0D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Информация об иных установленных правах третьих лиц на вышеуказанное имущество (лоты № 1-4) у Продавца отсутствует.</w:t>
      </w:r>
    </w:p>
    <w:p w14:paraId="0E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МТУ Росимущества в Псковской и Новгородской областях арестованное имущество не показывает, так как судебные приставы-исполнители СОСП по Псковской области ГМУ ФССП России, УФССП России по Псковской области на реализацию передают только документы на имущество.</w:t>
      </w:r>
    </w:p>
    <w:p w14:paraId="0F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могут быть отменены или приостановлены в любой момент на основании</w:t>
      </w:r>
      <w:r>
        <w:rPr>
          <w:rFonts w:ascii="Times New Roman" w:hAnsi="Times New Roman"/>
          <w:color w:val="000000"/>
          <w:sz w:val="24"/>
        </w:rPr>
        <w:t xml:space="preserve"> </w:t>
      </w:r>
      <w:r>
        <w:rPr>
          <w:rFonts w:ascii="Times New Roman" w:hAnsi="Times New Roman"/>
          <w:color w:val="000000"/>
          <w:spacing w:val="-6"/>
          <w:sz w:val="24"/>
        </w:rPr>
        <w:t>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 обращении взыскания на имущество, а также в иных предусмотренных федеральным законодательством и иными нормативными правовыми актами.</w:t>
      </w:r>
    </w:p>
    <w:p w14:paraId="10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1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w:t>
      </w:r>
      <w:r>
        <w:rPr>
          <w:rFonts w:ascii="Times New Roman" w:hAnsi="Times New Roman"/>
          <w:color w:val="000000"/>
          <w:sz w:val="24"/>
        </w:rPr>
        <w:t>по реквизитам</w:t>
      </w:r>
      <w:r>
        <w:rPr>
          <w:rFonts w:ascii="Times New Roman" w:hAnsi="Times New Roman"/>
          <w:color w:val="000000"/>
          <w:sz w:val="24"/>
        </w:rPr>
        <w:t xml:space="preserve"> </w:t>
      </w:r>
      <w:r>
        <w:rPr>
          <w:rFonts w:ascii="Times New Roman" w:hAnsi="Times New Roman"/>
          <w:color w:val="000000"/>
          <w:sz w:val="24"/>
        </w:rPr>
        <w:t>Оператора электронной площадки «РТС-Тендер»</w:t>
      </w:r>
      <w:r>
        <w:rPr>
          <w:rFonts w:ascii="Times New Roman" w:hAnsi="Times New Roman"/>
          <w:color w:val="000000"/>
          <w:sz w:val="24"/>
        </w:rPr>
        <w:t>:</w:t>
      </w:r>
    </w:p>
    <w:p w14:paraId="12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Получатель: ООО «РТС-тендер» ИНН: 7710357167 КПП: 773001001</w:t>
      </w:r>
    </w:p>
    <w:p w14:paraId="13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Наименование банка: Филиал "Корпоративный" ПАО "Совкомбанк"</w:t>
      </w:r>
    </w:p>
    <w:p w14:paraId="14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Расчетный счёт: 40702810512030016362</w:t>
      </w:r>
    </w:p>
    <w:p w14:paraId="15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Корр. счёт: 30101810445250000360</w:t>
      </w:r>
    </w:p>
    <w:p w14:paraId="16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БИК: 044525360</w:t>
      </w:r>
    </w:p>
    <w:p w14:paraId="17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18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публичных торгах не имеют права участвовать лица согласно п.5 ст.449.1 ГК РФ.</w:t>
      </w:r>
    </w:p>
    <w:p w14:paraId="19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1A000000">
      <w:pPr>
        <w:widowControl w:val="0"/>
        <w:spacing w:after="0" w:before="0" w:line="240" w:lineRule="auto"/>
        <w:ind w:firstLine="363" w:left="0" w:right="0"/>
        <w:jc w:val="both"/>
        <w:rPr>
          <w:rFonts w:ascii="Times New Roman" w:hAnsi="Times New Roman"/>
          <w:color w:val="000000"/>
          <w:sz w:val="24"/>
        </w:rPr>
      </w:pPr>
      <w:r>
        <w:rPr>
          <w:rFonts w:ascii="Times New Roman" w:hAnsi="Times New Roman"/>
          <w:b w:val="1"/>
          <w:color w:val="000000"/>
          <w:sz w:val="24"/>
        </w:rPr>
        <w:t>Требования к составу заявки на участие в аукционе:</w:t>
      </w:r>
    </w:p>
    <w:p w14:paraId="1B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юридических лиц</w:t>
      </w:r>
      <w:r>
        <w:rPr>
          <w:rFonts w:ascii="Times New Roman" w:hAnsi="Times New Roman"/>
          <w:color w:val="000000"/>
          <w:sz w:val="24"/>
        </w:rPr>
        <w:t>: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1C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индивидуальных предпринимателей</w:t>
      </w:r>
      <w:r>
        <w:rPr>
          <w:rFonts w:ascii="Times New Roman" w:hAnsi="Times New Roman"/>
          <w:color w:val="000000"/>
          <w:sz w:val="24"/>
        </w:rPr>
        <w:t>: заявление на участие в торгах; копия паспорта заявителя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1D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физических лиц</w:t>
      </w:r>
      <w:r>
        <w:rPr>
          <w:rFonts w:ascii="Times New Roman" w:hAnsi="Times New Roman"/>
          <w:color w:val="000000"/>
          <w:sz w:val="24"/>
        </w:rPr>
        <w:t>: заявление на участие в торгах; копия паспорта заявителя (все страницы);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1E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иностранных граждан и иностранных юридических лиц</w:t>
      </w:r>
      <w:r>
        <w:rPr>
          <w:rFonts w:ascii="Times New Roman" w:hAnsi="Times New Roman"/>
          <w:color w:val="000000"/>
          <w:sz w:val="24"/>
        </w:rPr>
        <w:t>: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1F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www.rts-tender.ru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w:t>
      </w:r>
    </w:p>
    <w:p w14:paraId="20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Победителем торгов признается лицо, предложившее наиболее высокую цену за предмет торгов. 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5 (пяти)</w:t>
      </w:r>
      <w:r>
        <w:rPr>
          <w:rFonts w:ascii="Times New Roman" w:hAnsi="Times New Roman"/>
          <w:color w:val="000000"/>
          <w:sz w:val="24"/>
        </w:rPr>
        <w:t xml:space="preserve"> </w:t>
      </w:r>
      <w:r>
        <w:rPr>
          <w:rFonts w:ascii="Times New Roman" w:hAnsi="Times New Roman"/>
          <w:color w:val="000000"/>
          <w:sz w:val="24"/>
        </w:rPr>
        <w:t>календарных</w:t>
      </w:r>
      <w:r>
        <w:rPr>
          <w:rFonts w:ascii="Times New Roman" w:hAnsi="Times New Roman"/>
          <w:color w:val="000000"/>
          <w:sz w:val="24"/>
        </w:rPr>
        <w:t xml:space="preserve"> </w:t>
      </w:r>
      <w:r>
        <w:rPr>
          <w:rFonts w:ascii="Times New Roman" w:hAnsi="Times New Roman"/>
          <w:color w:val="000000"/>
          <w:sz w:val="24"/>
        </w:rPr>
        <w:t>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21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22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2300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2400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500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2600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2700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2800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2900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2A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несет все расходы, связанные с удостоверением вышеуказанных договоров.</w:t>
      </w:r>
    </w:p>
    <w:p w14:paraId="2B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w:t>
      </w:r>
    </w:p>
    <w:p w14:paraId="2C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торговой площадки https://www.rts-tender.ru, в</w:t>
      </w:r>
      <w:r>
        <w:rPr>
          <w:rFonts w:ascii="Times New Roman" w:hAnsi="Times New Roman"/>
          <w:color w:val="000000"/>
          <w:sz w:val="24"/>
        </w:rPr>
        <w:t xml:space="preserve"> </w:t>
      </w:r>
      <w:r>
        <w:rPr>
          <w:rFonts w:ascii="Times New Roman" w:hAnsi="Times New Roman"/>
          <w:color w:val="000000"/>
          <w:spacing w:val="2"/>
          <w:sz w:val="24"/>
        </w:rPr>
        <w:t>МТУ Росимущества в Псковской и Новгородской областях по адресу</w:t>
      </w:r>
      <w:r>
        <w:rPr>
          <w:rFonts w:ascii="Times New Roman" w:hAnsi="Times New Roman"/>
          <w:color w:val="000000"/>
          <w:sz w:val="24"/>
        </w:rPr>
        <w:t xml:space="preserve">: г. Псков, ул. Конная, д.10, тел. (8112) 33-10-45 по рабочим дням с 10.00 до 16.00 часов (пятница и предпраздничные дни с 9.00 до 13.00 часов), перерыв с 13 до 14 часов, </w:t>
      </w:r>
      <w:r>
        <w:rPr>
          <w:rFonts w:ascii="Times New Roman" w:hAnsi="Times New Roman"/>
          <w:color w:val="000000"/>
          <w:sz w:val="24"/>
        </w:rPr>
        <w:t>а также путем направления запроса на электронную почту продавца</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w:t>
      </w:r>
      <w:r>
        <w:rPr>
          <w:rFonts w:ascii="Times New Roman" w:hAnsi="Times New Roman"/>
          <w:color w:val="000000"/>
          <w:sz w:val="24"/>
        </w:rPr>
        <w:t xml:space="preserve"> либо через личный кабинет на электронной площадке «РТС-Тендер». 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 МТУ Росимущества в Псковской и Новгородской областях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sectPr>
      <w:headerReference r:id="rId1" w:type="first"/>
      <w:pgSz w:h="16838" w:orient="portrait" w:w="11906"/>
      <w:pgMar w:bottom="1248" w:footer="709" w:gutter="0" w:header="397" w:left="1418" w:right="851" w:top="141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widowControl w:val="0"/>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0"/>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0"/>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0"/>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basedOn w:val="Style_2"/>
    <w:next w:val="Style_2"/>
    <w:link w:val="Style_8_ch"/>
    <w:uiPriority w:val="9"/>
    <w:qFormat/>
    <w:pPr>
      <w:keepNext w:val="1"/>
      <w:widowControl w:val="0"/>
      <w:ind w:firstLine="283" w:left="426"/>
      <w:outlineLvl w:val="2"/>
    </w:pPr>
    <w:rPr>
      <w:b w:val="1"/>
      <w:sz w:val="16"/>
    </w:rPr>
  </w:style>
  <w:style w:styleId="Style_8_ch" w:type="character">
    <w:name w:val="heading 3"/>
    <w:basedOn w:val="Style_2_ch"/>
    <w:link w:val="Style_8"/>
    <w:rPr>
      <w:b w:val="1"/>
      <w:sz w:val="16"/>
    </w:rPr>
  </w:style>
  <w:style w:styleId="Style_9" w:type="paragraph">
    <w:name w:val="Balloon Text"/>
    <w:basedOn w:val="Style_2"/>
    <w:link w:val="Style_9_ch"/>
    <w:rPr>
      <w:rFonts w:ascii="Segoe UI" w:hAnsi="Segoe UI"/>
      <w:sz w:val="18"/>
    </w:rPr>
  </w:style>
  <w:style w:styleId="Style_9_ch" w:type="character">
    <w:name w:val="Balloon Text"/>
    <w:basedOn w:val="Style_2_ch"/>
    <w:link w:val="Style_9"/>
    <w:rPr>
      <w:rFonts w:ascii="Segoe UI" w:hAnsi="Segoe UI"/>
      <w:sz w:val="18"/>
    </w:rPr>
  </w:style>
  <w:style w:styleId="Style_10" w:type="paragraph">
    <w:name w:val="Body Text Indent"/>
    <w:basedOn w:val="Style_2"/>
    <w:link w:val="Style_10_ch"/>
    <w:pPr>
      <w:widowControl w:val="0"/>
      <w:ind w:hanging="284" w:left="284"/>
    </w:pPr>
    <w:rPr>
      <w:sz w:val="16"/>
    </w:rPr>
  </w:style>
  <w:style w:styleId="Style_10_ch" w:type="character">
    <w:name w:val="Body Text Indent"/>
    <w:basedOn w:val="Style_2_ch"/>
    <w:link w:val="Style_10"/>
    <w:rPr>
      <w:sz w:val="16"/>
    </w:rPr>
  </w:style>
  <w:style w:styleId="Style_11" w:type="paragraph">
    <w:name w:val="toc 3"/>
    <w:next w:val="Style_2"/>
    <w:link w:val="Style_11_ch"/>
    <w:uiPriority w:val="39"/>
    <w:pPr>
      <w:widowControl w:val="0"/>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basedOn w:val="Style_2"/>
    <w:next w:val="Style_2"/>
    <w:link w:val="Style_12_ch"/>
    <w:uiPriority w:val="9"/>
    <w:qFormat/>
    <w:pPr>
      <w:keepNext w:val="1"/>
      <w:widowControl w:val="0"/>
      <w:spacing w:line="220" w:lineRule="exact"/>
      <w:ind w:hanging="142" w:left="284"/>
      <w:outlineLvl w:val="4"/>
    </w:pPr>
    <w:rPr>
      <w:b w:val="1"/>
      <w:sz w:val="22"/>
    </w:rPr>
  </w:style>
  <w:style w:styleId="Style_12_ch" w:type="character">
    <w:name w:val="heading 5"/>
    <w:basedOn w:val="Style_2_ch"/>
    <w:link w:val="Style_12"/>
    <w:rPr>
      <w:b w:val="1"/>
      <w:sz w:val="22"/>
    </w:rPr>
  </w:style>
  <w:style w:styleId="Style_13" w:type="paragraph">
    <w:name w:val="heading 1"/>
    <w:basedOn w:val="Style_2"/>
    <w:next w:val="Style_2"/>
    <w:link w:val="Style_13_ch"/>
    <w:uiPriority w:val="9"/>
    <w:qFormat/>
    <w:pPr>
      <w:keepNext w:val="1"/>
      <w:widowControl w:val="0"/>
      <w:ind w:hanging="284" w:left="426"/>
      <w:outlineLvl w:val="0"/>
    </w:pPr>
    <w:rPr>
      <w:sz w:val="32"/>
    </w:rPr>
  </w:style>
  <w:style w:styleId="Style_13_ch" w:type="character">
    <w:name w:val="heading 1"/>
    <w:basedOn w:val="Style_2_ch"/>
    <w:link w:val="Style_13"/>
    <w:rPr>
      <w:sz w:val="32"/>
    </w:rPr>
  </w:style>
  <w:style w:styleId="Style_14" w:type="paragraph">
    <w:name w:val="Hyperlink"/>
    <w:basedOn w:val="Style_15"/>
    <w:link w:val="Style_14_ch"/>
    <w:rPr>
      <w:color w:themeColor="hyperlink" w:val="0563C1"/>
      <w:u w:val="single"/>
    </w:rPr>
  </w:style>
  <w:style w:styleId="Style_14_ch" w:type="character">
    <w:name w:val="Hyperlink"/>
    <w:basedOn w:val="Style_15_ch"/>
    <w:link w:val="Style_14"/>
    <w:rPr>
      <w:color w:themeColor="hyperlink" w:val="0563C1"/>
      <w:u w:val="single"/>
    </w:rPr>
  </w:style>
  <w:style w:styleId="Style_16" w:type="paragraph">
    <w:name w:val="Footnote"/>
    <w:link w:val="Style_16_ch"/>
    <w:pPr>
      <w:widowControl w:val="0"/>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widowControl w:val="0"/>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 w:type="paragraph">
    <w:name w:val="Header and Footer"/>
    <w:link w:val="Style_1_ch"/>
    <w:pPr>
      <w:widowControl w:val="0"/>
      <w:spacing w:line="240" w:lineRule="auto"/>
      <w:ind/>
      <w:jc w:val="both"/>
    </w:pPr>
    <w:rPr>
      <w:rFonts w:ascii="XO Thames" w:hAnsi="XO Thames"/>
      <w:sz w:val="20"/>
    </w:rPr>
  </w:style>
  <w:style w:styleId="Style_1_ch" w:type="character">
    <w:name w:val="Header and Footer"/>
    <w:link w:val="Style_1"/>
    <w:rPr>
      <w:rFonts w:ascii="XO Thames" w:hAnsi="XO Thames"/>
      <w:sz w:val="20"/>
    </w:rPr>
  </w:style>
  <w:style w:styleId="Style_18" w:type="paragraph">
    <w:name w:val="toc 9"/>
    <w:next w:val="Style_2"/>
    <w:link w:val="Style_18_ch"/>
    <w:uiPriority w:val="39"/>
    <w:pPr>
      <w:widowControl w:val="0"/>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widowControl w:val="0"/>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2"/>
    <w:link w:val="Style_20_ch"/>
    <w:uiPriority w:val="39"/>
    <w:pPr>
      <w:widowControl w:val="0"/>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Document Map"/>
    <w:basedOn w:val="Style_2"/>
    <w:link w:val="Style_21_ch"/>
    <w:rPr>
      <w:rFonts w:ascii="Tahoma" w:hAnsi="Tahoma"/>
    </w:rPr>
  </w:style>
  <w:style w:styleId="Style_21_ch" w:type="character">
    <w:name w:val="Document Map"/>
    <w:basedOn w:val="Style_2_ch"/>
    <w:link w:val="Style_21"/>
    <w:rPr>
      <w:rFonts w:ascii="Tahoma" w:hAnsi="Tahoma"/>
    </w:rPr>
  </w:style>
  <w:style w:styleId="Style_15" w:type="paragraph">
    <w:name w:val="Default Paragraph Font"/>
    <w:link w:val="Style_15_ch"/>
  </w:style>
  <w:style w:styleId="Style_15_ch" w:type="character">
    <w:name w:val="Default Paragraph Font"/>
    <w:link w:val="Style_15"/>
  </w:style>
  <w:style w:styleId="Style_22" w:type="paragraph">
    <w:name w:val="Subtitle"/>
    <w:next w:val="Style_2"/>
    <w:link w:val="Style_22_ch"/>
    <w:uiPriority w:val="11"/>
    <w:qFormat/>
    <w:pPr>
      <w:widowControl w:val="0"/>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widowControl w:val="0"/>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basedOn w:val="Style_2"/>
    <w:next w:val="Style_2"/>
    <w:link w:val="Style_24_ch"/>
    <w:uiPriority w:val="9"/>
    <w:qFormat/>
    <w:pPr>
      <w:keepNext w:val="1"/>
      <w:widowControl w:val="0"/>
      <w:spacing w:before="60"/>
      <w:ind w:firstLine="425" w:left="284"/>
      <w:outlineLvl w:val="3"/>
    </w:pPr>
    <w:rPr>
      <w:b w:val="1"/>
      <w:sz w:val="22"/>
    </w:rPr>
  </w:style>
  <w:style w:styleId="Style_24_ch" w:type="character">
    <w:name w:val="heading 4"/>
    <w:basedOn w:val="Style_2_ch"/>
    <w:link w:val="Style_24"/>
    <w:rPr>
      <w:b w:val="1"/>
      <w:sz w:val="22"/>
    </w:rPr>
  </w:style>
  <w:style w:styleId="Style_25" w:type="paragraph">
    <w:name w:val="heading 2"/>
    <w:basedOn w:val="Style_2"/>
    <w:next w:val="Style_2"/>
    <w:link w:val="Style_25_ch"/>
    <w:uiPriority w:val="9"/>
    <w:qFormat/>
    <w:pPr>
      <w:keepNext w:val="1"/>
      <w:widowControl w:val="0"/>
      <w:spacing w:before="360"/>
      <w:ind w:firstLine="0" w:left="1134"/>
      <w:outlineLvl w:val="1"/>
    </w:pPr>
    <w:rPr>
      <w:b w:val="1"/>
      <w:sz w:val="16"/>
    </w:rPr>
  </w:style>
  <w:style w:styleId="Style_25_ch" w:type="character">
    <w:name w:val="heading 2"/>
    <w:basedOn w:val="Style_2_ch"/>
    <w:link w:val="Style_25"/>
    <w:rPr>
      <w:b w:val="1"/>
      <w:sz w:val="16"/>
    </w:rPr>
  </w:style>
  <w:style w:styleId="Style_26" w:type="paragraph">
    <w:name w:val="heading 6"/>
    <w:basedOn w:val="Style_2"/>
    <w:next w:val="Style_2"/>
    <w:link w:val="Style_26_ch"/>
    <w:uiPriority w:val="9"/>
    <w:qFormat/>
    <w:pPr>
      <w:keepNext w:val="1"/>
      <w:widowControl w:val="0"/>
      <w:ind/>
      <w:jc w:val="center"/>
      <w:outlineLvl w:val="5"/>
    </w:pPr>
    <w:rPr>
      <w:sz w:val="18"/>
      <w:u w:val="single"/>
    </w:rPr>
  </w:style>
  <w:style w:styleId="Style_26_ch" w:type="character">
    <w:name w:val="heading 6"/>
    <w:basedOn w:val="Style_2_ch"/>
    <w:link w:val="Style_26"/>
    <w:rPr>
      <w:sz w:val="18"/>
      <w:u w:val="single"/>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2026-01-28T08:57:53Z</dcterms:created>
  <dcterms:modified xsi:type="dcterms:W3CDTF">2026-02-05T13:50:08Z</dcterms:modified>
</cp:coreProperties>
</file>