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26"/>
          <w:szCs w:val="26"/>
        </w:rPr>
      </w:pPr>
      <w:r>
        <w:rPr>
          <w:b/>
          <w:bCs/>
          <w:sz w:val="26"/>
          <w:szCs w:val="26"/>
        </w:rPr>
        <w:t xml:space="preserve">Форма протокола, имеющего силу договора</w:t>
      </w:r>
      <w:r>
        <w:rPr>
          <w:b/>
          <w:bCs/>
          <w:sz w:val="26"/>
          <w:szCs w:val="26"/>
        </w:rPr>
      </w:r>
    </w:p>
    <w:p>
      <w:pPr>
        <w:jc w:val="center"/>
        <w:rPr>
          <w:b/>
          <w:bCs/>
          <w:sz w:val="26"/>
          <w:szCs w:val="26"/>
        </w:rPr>
      </w:pPr>
      <w:r>
        <w:rPr>
          <w:b/>
          <w:bCs/>
          <w:sz w:val="26"/>
          <w:szCs w:val="26"/>
        </w:rPr>
      </w:r>
      <w:r>
        <w:rPr>
          <w:b/>
          <w:bCs/>
          <w:sz w:val="26"/>
          <w:szCs w:val="26"/>
        </w:rPr>
      </w:r>
    </w:p>
    <w:p>
      <w:pPr>
        <w:pStyle w:val="686"/>
        <w:rPr>
          <w:b w:val="0"/>
          <w:sz w:val="26"/>
          <w:szCs w:val="26"/>
        </w:rPr>
      </w:pPr>
      <w:r>
        <w:rPr>
          <w:b w:val="0"/>
          <w:sz w:val="26"/>
          <w:szCs w:val="26"/>
        </w:rPr>
        <w:t xml:space="preserve">ПРОТОКОЛ № _____</w:t>
      </w:r>
      <w:r>
        <w:rPr>
          <w:b w:val="0"/>
          <w:sz w:val="26"/>
          <w:szCs w:val="26"/>
        </w:rPr>
      </w:r>
    </w:p>
    <w:p>
      <w:pPr>
        <w:jc w:val="center"/>
        <w:rPr>
          <w:sz w:val="26"/>
          <w:szCs w:val="26"/>
        </w:rPr>
      </w:pPr>
      <w:r>
        <w:rPr>
          <w:sz w:val="26"/>
          <w:szCs w:val="26"/>
        </w:rPr>
        <w:t xml:space="preserve">о результатах торгов по продаже арестованного имущества должника (наименование должника)</w:t>
      </w:r>
      <w:r>
        <w:rPr>
          <w:sz w:val="26"/>
          <w:szCs w:val="26"/>
        </w:rPr>
      </w:r>
    </w:p>
    <w:p>
      <w:pPr>
        <w:jc w:val="center"/>
        <w:rPr>
          <w:sz w:val="26"/>
          <w:szCs w:val="26"/>
        </w:rPr>
      </w:pPr>
      <w:r>
        <w:rPr>
          <w:sz w:val="26"/>
          <w:szCs w:val="26"/>
        </w:rPr>
      </w:r>
      <w:r>
        <w:rPr>
          <w:sz w:val="26"/>
          <w:szCs w:val="26"/>
        </w:rPr>
      </w:r>
    </w:p>
    <w:p>
      <w:pPr>
        <w:pStyle w:val="696"/>
        <w:jc w:val="both"/>
        <w:spacing w:after="0"/>
        <w:rPr>
          <w:sz w:val="26"/>
          <w:szCs w:val="26"/>
        </w:rPr>
      </w:pPr>
      <w:r>
        <w:rPr>
          <w:sz w:val="26"/>
          <w:szCs w:val="26"/>
        </w:rPr>
        <w:t xml:space="preserve">г. Мурманск         </w:t>
      </w:r>
      <w:r>
        <w:rPr>
          <w:sz w:val="26"/>
          <w:szCs w:val="26"/>
        </w:rPr>
        <w:tab/>
      </w:r>
      <w:r>
        <w:rPr>
          <w:sz w:val="26"/>
          <w:szCs w:val="26"/>
        </w:rPr>
        <w:tab/>
      </w:r>
      <w:r>
        <w:rPr>
          <w:sz w:val="26"/>
          <w:szCs w:val="26"/>
        </w:rPr>
        <w:tab/>
        <w:t xml:space="preserve">                                                           </w:t>
      </w:r>
      <w:r>
        <w:rPr>
          <w:sz w:val="26"/>
          <w:szCs w:val="26"/>
        </w:rPr>
        <w:tab/>
        <w:t xml:space="preserve"> __ _________ 202_ г.</w:t>
      </w:r>
      <w:r>
        <w:rPr>
          <w:sz w:val="26"/>
          <w:szCs w:val="26"/>
        </w:rPr>
      </w:r>
    </w:p>
    <w:p>
      <w:pPr>
        <w:pStyle w:val="696"/>
        <w:ind w:firstLine="709"/>
        <w:jc w:val="both"/>
        <w:spacing w:after="0"/>
        <w:tabs>
          <w:tab w:val="left" w:pos="708" w:leader="none"/>
          <w:tab w:val="left" w:pos="1416" w:leader="none"/>
          <w:tab w:val="left" w:pos="2124" w:leader="none"/>
          <w:tab w:val="left" w:pos="2832" w:leader="none"/>
          <w:tab w:val="left" w:pos="3540" w:leader="none"/>
          <w:tab w:val="left" w:pos="4044" w:leader="none"/>
        </w:tabs>
        <w:rPr>
          <w:sz w:val="26"/>
          <w:szCs w:val="26"/>
        </w:rPr>
      </w:pPr>
      <w:r>
        <w:rPr>
          <w:sz w:val="26"/>
          <w:szCs w:val="26"/>
        </w:rPr>
      </w:r>
      <w:r>
        <w:rPr>
          <w:sz w:val="26"/>
          <w:szCs w:val="26"/>
        </w:rPr>
      </w:r>
    </w:p>
    <w:p>
      <w:pPr>
        <w:pStyle w:val="698"/>
        <w:jc w:val="both"/>
        <w:spacing w:line="240" w:lineRule="auto"/>
        <w:rPr>
          <w:sz w:val="26"/>
          <w:szCs w:val="26"/>
        </w:rPr>
      </w:pPr>
      <w:r>
        <w:rPr>
          <w:sz w:val="26"/>
          <w:szCs w:val="26"/>
        </w:rPr>
        <w:t xml:space="preserve">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именуемое</w:t>
      </w:r>
      <w:r>
        <w:rPr>
          <w:sz w:val="26"/>
          <w:szCs w:val="26"/>
        </w:rPr>
        <w:t xml:space="preserve"> в дальнейшем «Продавец», в лице __________________________________________, действующего на основании Положения, утвержденного приказом Федерального агентства по управлению государственным имуществом от 19.12.2016 № 468 и доверенности от ___________ № ___</w:t>
      </w:r>
      <w:r>
        <w:rPr>
          <w:color w:val="000000"/>
          <w:sz w:val="26"/>
          <w:szCs w:val="26"/>
        </w:rPr>
        <w:t xml:space="preserve">,</w:t>
      </w:r>
      <w:r>
        <w:rPr>
          <w:color w:val="ff0000"/>
          <w:sz w:val="26"/>
          <w:szCs w:val="26"/>
        </w:rPr>
        <w:t xml:space="preserve"> </w:t>
      </w:r>
      <w:r>
        <w:rPr>
          <w:sz w:val="26"/>
          <w:szCs w:val="26"/>
        </w:rPr>
        <w:t xml:space="preserve">именуемое</w:t>
      </w:r>
      <w:r>
        <w:rPr>
          <w:sz w:val="26"/>
          <w:szCs w:val="26"/>
        </w:rPr>
        <w:t xml:space="preserve"> в дальнейшем «Продавец», с одной стороны, и __________________________ (ф. и. о. физического лица, наименование организации), в лице  _________________________ (не заполняется для физических лиц), действующего на основании ___________________________ (пас</w:t>
      </w:r>
      <w:r>
        <w:rPr>
          <w:sz w:val="26"/>
          <w:szCs w:val="26"/>
        </w:rPr>
        <w:t xml:space="preserve">порт для физических лиц, доверенность), именуемый в дальнейшем «Покупатель», с другой стороны, а вместе именуемые «Стороны», на основании протокола об определении победителя торгов, проведенных Продавцом __ ________ 202_г. на электронной торговой площадке </w:t>
      </w:r>
      <w:r>
        <w:rPr>
          <w:sz w:val="26"/>
          <w:szCs w:val="26"/>
        </w:rPr>
        <w:t xml:space="preserve">АО «Сбербанк - АСТ»</w:t>
      </w:r>
      <w:r>
        <w:rPr>
          <w:sz w:val="26"/>
          <w:szCs w:val="26"/>
        </w:rPr>
        <w:t xml:space="preserve">, находящейся в сети интернет по адресу </w:t>
      </w:r>
      <w:r>
        <w:rPr>
          <w:color w:val="000000"/>
          <w:sz w:val="26"/>
          <w:szCs w:val="26"/>
        </w:rPr>
        <w:t xml:space="preserve">https://utp.sberbank-ast.ru/</w:t>
      </w:r>
      <w:r>
        <w:rPr>
          <w:sz w:val="26"/>
          <w:szCs w:val="26"/>
        </w:rPr>
        <w:t xml:space="preserve">, подписали настоящий Протокол о нижеследующем:</w:t>
      </w:r>
      <w:r>
        <w:rPr>
          <w:sz w:val="26"/>
          <w:szCs w:val="26"/>
        </w:rPr>
      </w:r>
    </w:p>
    <w:p>
      <w:pPr>
        <w:pStyle w:val="696"/>
        <w:jc w:val="center"/>
        <w:spacing w:after="0"/>
        <w:rPr>
          <w:sz w:val="26"/>
          <w:szCs w:val="26"/>
        </w:rPr>
      </w:pPr>
      <w:r>
        <w:rPr>
          <w:sz w:val="26"/>
          <w:szCs w:val="26"/>
          <w:lang w:val="en-US"/>
        </w:rPr>
        <w:t xml:space="preserve">I</w:t>
      </w:r>
      <w:r>
        <w:rPr>
          <w:sz w:val="26"/>
          <w:szCs w:val="26"/>
        </w:rPr>
        <w:t xml:space="preserve">. Предмет Протокола</w:t>
      </w:r>
      <w:r>
        <w:rPr>
          <w:sz w:val="26"/>
          <w:szCs w:val="26"/>
        </w:rPr>
      </w:r>
    </w:p>
    <w:p>
      <w:pPr>
        <w:pStyle w:val="696"/>
        <w:ind w:firstLine="709"/>
        <w:jc w:val="both"/>
        <w:spacing w:after="0"/>
        <w:rPr>
          <w:sz w:val="26"/>
          <w:szCs w:val="26"/>
        </w:rPr>
      </w:pPr>
      <w:r>
        <w:rPr>
          <w:sz w:val="26"/>
          <w:szCs w:val="26"/>
        </w:rPr>
        <w:t xml:space="preserve">1.1. Продавец продает, а Покупатель оплачивает следующее имущество: _____________________ (наименование имущества) (далее – «Имущество»)</w:t>
      </w:r>
      <w:r>
        <w:rPr>
          <w:sz w:val="26"/>
          <w:szCs w:val="26"/>
        </w:rPr>
      </w:r>
    </w:p>
    <w:p>
      <w:pPr>
        <w:pStyle w:val="696"/>
        <w:ind w:firstLine="709"/>
        <w:jc w:val="both"/>
        <w:spacing w:after="0"/>
        <w:rPr>
          <w:sz w:val="26"/>
          <w:szCs w:val="26"/>
        </w:rPr>
      </w:pPr>
      <w:r>
        <w:rPr>
          <w:sz w:val="26"/>
          <w:szCs w:val="26"/>
        </w:rPr>
        <w:t xml:space="preserve">1.2. Имущество продается на основании постановления судебного пристава-исполнителя (территориальное управление ФССП России) о передаче арестованного имущества на торги от ______________202__г. (далее – «Государственный орган»).</w:t>
      </w:r>
      <w:r>
        <w:rPr>
          <w:sz w:val="26"/>
          <w:szCs w:val="26"/>
        </w:rPr>
      </w:r>
    </w:p>
    <w:p>
      <w:pPr>
        <w:pStyle w:val="696"/>
        <w:ind w:firstLine="709"/>
        <w:jc w:val="both"/>
        <w:spacing w:after="0"/>
        <w:rPr>
          <w:sz w:val="26"/>
          <w:szCs w:val="26"/>
        </w:rPr>
      </w:pPr>
      <w:r>
        <w:rPr>
          <w:sz w:val="26"/>
          <w:szCs w:val="26"/>
        </w:rPr>
      </w:r>
      <w:r>
        <w:rPr>
          <w:sz w:val="26"/>
          <w:szCs w:val="26"/>
        </w:rPr>
      </w:r>
    </w:p>
    <w:p>
      <w:pPr>
        <w:pStyle w:val="696"/>
        <w:jc w:val="center"/>
        <w:spacing w:after="0"/>
        <w:rPr>
          <w:sz w:val="26"/>
          <w:szCs w:val="26"/>
        </w:rPr>
      </w:pPr>
      <w:r>
        <w:rPr>
          <w:sz w:val="26"/>
          <w:szCs w:val="26"/>
          <w:lang w:val="en-US"/>
        </w:rPr>
        <w:t xml:space="preserve">II</w:t>
      </w:r>
      <w:r>
        <w:rPr>
          <w:sz w:val="26"/>
          <w:szCs w:val="26"/>
        </w:rPr>
        <w:t xml:space="preserve">. Стоимость имущества и порядок оплаты</w:t>
      </w:r>
      <w:r>
        <w:rPr>
          <w:sz w:val="26"/>
          <w:szCs w:val="26"/>
        </w:rPr>
      </w:r>
    </w:p>
    <w:p>
      <w:pPr>
        <w:pStyle w:val="696"/>
        <w:ind w:firstLine="709"/>
        <w:jc w:val="both"/>
        <w:spacing w:after="0"/>
        <w:rPr>
          <w:sz w:val="26"/>
          <w:szCs w:val="26"/>
        </w:rPr>
      </w:pPr>
      <w:r>
        <w:rPr>
          <w:sz w:val="26"/>
          <w:szCs w:val="26"/>
        </w:rPr>
        <w:t xml:space="preserve">2.1. Общая стоимость имущества составляет _________ </w:t>
      </w:r>
      <w:r>
        <w:rPr>
          <w:iCs/>
          <w:sz w:val="26"/>
          <w:szCs w:val="26"/>
        </w:rPr>
        <w:t xml:space="preserve">(________) </w:t>
      </w:r>
      <w:r>
        <w:rPr>
          <w:sz w:val="26"/>
          <w:szCs w:val="26"/>
        </w:rPr>
        <w:t xml:space="preserve">рублей.</w:t>
      </w:r>
      <w:r>
        <w:rPr>
          <w:sz w:val="26"/>
          <w:szCs w:val="26"/>
        </w:rPr>
      </w:r>
    </w:p>
    <w:p>
      <w:pPr>
        <w:pStyle w:val="695"/>
        <w:ind w:left="0" w:firstLine="709"/>
        <w:jc w:val="both"/>
        <w:rPr>
          <w:sz w:val="26"/>
          <w:szCs w:val="26"/>
        </w:rPr>
      </w:pPr>
      <w:r>
        <w:rPr>
          <w:sz w:val="26"/>
          <w:szCs w:val="26"/>
        </w:rPr>
        <w:t xml:space="preserve">2.2. Задаток в сумме ______ (________) рублей, перечисленный Покупателем по Договору о задатке № _____ от </w:t>
      </w:r>
      <w:r>
        <w:rPr>
          <w:color w:val="000000"/>
          <w:sz w:val="26"/>
          <w:szCs w:val="26"/>
        </w:rPr>
        <w:t xml:space="preserve">___ _____ 202_г</w:t>
      </w:r>
      <w:r>
        <w:rPr>
          <w:sz w:val="26"/>
          <w:szCs w:val="26"/>
        </w:rPr>
        <w:t xml:space="preserve">. (далее – «Договор о задатке»), засчитывается в счет оплаты имущества.</w:t>
      </w:r>
      <w:r>
        <w:rPr>
          <w:sz w:val="26"/>
          <w:szCs w:val="26"/>
        </w:rPr>
      </w:r>
    </w:p>
    <w:p>
      <w:pPr>
        <w:pStyle w:val="696"/>
        <w:ind w:firstLine="709"/>
        <w:jc w:val="both"/>
        <w:spacing w:after="0"/>
        <w:rPr>
          <w:sz w:val="26"/>
          <w:szCs w:val="26"/>
        </w:rPr>
      </w:pPr>
      <w:r>
        <w:rPr>
          <w:sz w:val="26"/>
          <w:szCs w:val="26"/>
        </w:rPr>
        <w:t xml:space="preserve">2.3. За вычетом суммы задатка Покупатель обязан уплатить _________ (________) рублей.</w:t>
      </w:r>
      <w:r>
        <w:rPr>
          <w:sz w:val="26"/>
          <w:szCs w:val="26"/>
        </w:rPr>
      </w:r>
    </w:p>
    <w:p>
      <w:pPr>
        <w:ind w:firstLine="709"/>
        <w:jc w:val="both"/>
        <w:rPr>
          <w:sz w:val="26"/>
          <w:szCs w:val="26"/>
        </w:rPr>
      </w:pPr>
      <w:r>
        <w:rPr>
          <w:sz w:val="26"/>
          <w:szCs w:val="26"/>
        </w:rPr>
        <w:t xml:space="preserve">Оплата производится в течение 5 (пяти) рабочих дней с момента подписания настоящего Протокола в безналичном порядке путем перечисления указанной в абзаце 1 настоящего пункта суммы денежных средств на счет: </w:t>
      </w:r>
      <w:r>
        <w:rPr>
          <w:sz w:val="26"/>
          <w:szCs w:val="26"/>
        </w:rPr>
      </w:r>
    </w:p>
    <w:p>
      <w:pPr>
        <w:ind w:firstLine="708"/>
        <w:jc w:val="both"/>
        <w:widowControl w:val="off"/>
        <w:rPr>
          <w:sz w:val="26"/>
          <w:szCs w:val="26"/>
        </w:rPr>
      </w:pPr>
      <w:r>
        <w:rPr>
          <w:sz w:val="26"/>
          <w:szCs w:val="26"/>
        </w:rPr>
        <w:t xml:space="preserve">УФК по Мурманской области (МТУ Росимуществ</w:t>
      </w:r>
      <w:r>
        <w:rPr>
          <w:sz w:val="26"/>
          <w:szCs w:val="26"/>
        </w:rPr>
        <w:t xml:space="preserve">а в Мурманской области и Республике Карелия, л/с 05491А27200) Банк получателя: </w:t>
      </w:r>
      <w:r>
        <w:rPr>
          <w:sz w:val="26"/>
          <w:szCs w:val="26"/>
        </w:rPr>
        <w:t xml:space="preserve">ОКЦ № 3 Северо-Западного ГУ Банка России</w:t>
      </w:r>
      <w:r/>
      <w:r>
        <w:rPr>
          <w:sz w:val="26"/>
          <w:szCs w:val="26"/>
        </w:rPr>
        <w:t xml:space="preserve">//УФК по Мурманской области г. Мурманск, Единый казначейский счет 40102810745370000041, БИК ТОФК 014705901, Казначейский счет 03212643000000014900</w:t>
      </w:r>
      <w:r>
        <w:rPr>
          <w:sz w:val="26"/>
          <w:szCs w:val="26"/>
        </w:rPr>
        <w:t xml:space="preserve">; </w:t>
      </w:r>
      <w:r>
        <w:rPr>
          <w:b/>
          <w:bCs/>
          <w:color w:val="000000"/>
          <w:sz w:val="26"/>
          <w:szCs w:val="26"/>
        </w:rPr>
        <w:t xml:space="preserve">Поле 22 «Код» (может называться «Код НПА»)</w:t>
      </w:r>
      <w:r>
        <w:rPr>
          <w:b/>
          <w:bCs/>
          <w:color w:val="000000"/>
          <w:sz w:val="26"/>
          <w:szCs w:val="26"/>
        </w:rPr>
        <w:t xml:space="preserve">:</w:t>
      </w:r>
      <w:r>
        <w:rPr>
          <w:b/>
          <w:bCs/>
          <w:color w:val="000000"/>
          <w:sz w:val="26"/>
          <w:szCs w:val="26"/>
        </w:rPr>
        <w:t xml:space="preserve"> 0001</w:t>
      </w:r>
      <w:r>
        <w:rPr>
          <w:b/>
          <w:sz w:val="26"/>
          <w:szCs w:val="26"/>
        </w:rPr>
        <w:t xml:space="preserve"> </w:t>
      </w:r>
      <w:r>
        <w:rPr>
          <w:sz w:val="26"/>
          <w:szCs w:val="26"/>
        </w:rPr>
        <w:t xml:space="preserve">(№ 229-ФЗ «Об исполнительном производстве» (арестованное имущество))</w:t>
      </w:r>
      <w:r>
        <w:rPr>
          <w:sz w:val="26"/>
          <w:szCs w:val="26"/>
        </w:rPr>
        <w:t xml:space="preserve">.</w:t>
      </w:r>
      <w:r>
        <w:rPr>
          <w:sz w:val="26"/>
          <w:szCs w:val="26"/>
        </w:rPr>
        <w:t xml:space="preserve"> </w:t>
      </w:r>
      <w:r>
        <w:rPr>
          <w:sz w:val="26"/>
          <w:szCs w:val="26"/>
        </w:rPr>
      </w:r>
    </w:p>
    <w:p>
      <w:pPr>
        <w:ind w:firstLine="709"/>
        <w:jc w:val="both"/>
        <w:rPr>
          <w:sz w:val="26"/>
          <w:szCs w:val="26"/>
        </w:rPr>
      </w:pPr>
      <w:r>
        <w:rPr>
          <w:sz w:val="26"/>
          <w:szCs w:val="26"/>
        </w:rPr>
        <w:t xml:space="preserve">В графе «Назначение платежа»: «Мурманск. Протокол № __. Окончательный расчет. Арест. им-во (</w:t>
      </w:r>
      <w:r>
        <w:rPr>
          <w:i/>
          <w:sz w:val="26"/>
          <w:szCs w:val="26"/>
        </w:rPr>
        <w:t xml:space="preserve">категория имущества: квартира, автомобиль, земельный участок, аренда земучастка и т.д.</w:t>
      </w:r>
      <w:r>
        <w:rPr>
          <w:sz w:val="26"/>
          <w:szCs w:val="26"/>
        </w:rPr>
        <w:t xml:space="preserve">)».</w:t>
      </w:r>
      <w:r>
        <w:rPr>
          <w:sz w:val="26"/>
          <w:szCs w:val="26"/>
        </w:rPr>
      </w:r>
    </w:p>
    <w:p>
      <w:pPr>
        <w:pStyle w:val="695"/>
        <w:ind w:left="0" w:firstLine="709"/>
        <w:jc w:val="both"/>
        <w:rPr>
          <w:sz w:val="26"/>
          <w:szCs w:val="26"/>
        </w:rPr>
      </w:pPr>
      <w:r>
        <w:rPr>
          <w:sz w:val="26"/>
          <w:szCs w:val="26"/>
        </w:rPr>
        <w:t xml:space="preserve">2.4. Надлежащим выполнением обязательств Покупателя по оплате Имущества является поступление денежных средств в порядке, сумме и сроки, указанные в пункте  2.3 настоящего Протокола.</w:t>
      </w:r>
      <w:r>
        <w:rPr>
          <w:sz w:val="26"/>
          <w:szCs w:val="26"/>
        </w:rPr>
      </w:r>
    </w:p>
    <w:p>
      <w:pPr>
        <w:pStyle w:val="696"/>
        <w:ind w:firstLine="709"/>
        <w:jc w:val="both"/>
        <w:spacing w:after="0"/>
        <w:rPr>
          <w:sz w:val="26"/>
          <w:szCs w:val="26"/>
        </w:rPr>
      </w:pPr>
      <w:r>
        <w:rPr>
          <w:sz w:val="26"/>
          <w:szCs w:val="26"/>
        </w:rPr>
        <w:t xml:space="preserve">2.5. Факт оплаты Имущества удостоверяется выпиской с указанного в абзаце 2 пункта 2.3 настоящего Протокола счета, подтверждающей поступление денежных средств в счет оплаты Имущества.</w:t>
      </w:r>
      <w:r>
        <w:rPr>
          <w:sz w:val="26"/>
          <w:szCs w:val="26"/>
        </w:rPr>
      </w:r>
    </w:p>
    <w:p>
      <w:pPr>
        <w:pStyle w:val="696"/>
        <w:ind w:firstLine="709"/>
        <w:jc w:val="both"/>
        <w:spacing w:after="0"/>
        <w:rPr>
          <w:sz w:val="26"/>
          <w:szCs w:val="26"/>
        </w:rPr>
      </w:pPr>
      <w:r>
        <w:rPr>
          <w:sz w:val="26"/>
          <w:szCs w:val="26"/>
        </w:rPr>
      </w:r>
      <w:r>
        <w:rPr>
          <w:sz w:val="26"/>
          <w:szCs w:val="26"/>
        </w:rPr>
      </w:r>
    </w:p>
    <w:p>
      <w:pPr>
        <w:jc w:val="center"/>
        <w:rPr>
          <w:sz w:val="26"/>
          <w:szCs w:val="26"/>
        </w:rPr>
      </w:pPr>
      <w:r>
        <w:rPr>
          <w:sz w:val="26"/>
          <w:szCs w:val="26"/>
          <w:lang w:val="en-US"/>
        </w:rPr>
        <w:t xml:space="preserve">III</w:t>
      </w:r>
      <w:r>
        <w:rPr>
          <w:sz w:val="26"/>
          <w:szCs w:val="26"/>
        </w:rPr>
        <w:t xml:space="preserve">. Передача Имущества и переход права собственности</w:t>
      </w:r>
      <w:r>
        <w:rPr>
          <w:sz w:val="26"/>
          <w:szCs w:val="26"/>
        </w:rPr>
      </w:r>
    </w:p>
    <w:p>
      <w:pPr>
        <w:ind w:firstLine="709"/>
        <w:jc w:val="both"/>
        <w:rPr>
          <w:sz w:val="26"/>
          <w:szCs w:val="26"/>
        </w:rPr>
      </w:pPr>
      <w:r>
        <w:rPr>
          <w:sz w:val="26"/>
          <w:szCs w:val="26"/>
        </w:rPr>
        <w:t xml:space="preserve">3.1. Указанное в пункте 1.1 настоящего Протокола Имущество передается Покупателю путем оформления акта приема-передачи.</w:t>
      </w:r>
      <w:r>
        <w:rPr>
          <w:sz w:val="26"/>
          <w:szCs w:val="26"/>
        </w:rPr>
      </w:r>
    </w:p>
    <w:p>
      <w:pPr>
        <w:ind w:firstLine="709"/>
        <w:jc w:val="both"/>
        <w:rPr>
          <w:sz w:val="26"/>
          <w:szCs w:val="26"/>
        </w:rPr>
      </w:pPr>
      <w:r>
        <w:rPr>
          <w:sz w:val="26"/>
          <w:szCs w:val="26"/>
        </w:rPr>
        <w:t xml:space="preserve">3.2. Переход права собственности на Имущество к Покупателю оформляется после выполнения Покупателем обязательств по настоящему Договору и передачи Продавцом судебному приставу-исполнителю необходимых документов.</w:t>
      </w:r>
      <w:r>
        <w:rPr>
          <w:sz w:val="26"/>
          <w:szCs w:val="26"/>
        </w:rPr>
      </w:r>
    </w:p>
    <w:p>
      <w:pPr>
        <w:ind w:firstLine="709"/>
        <w:jc w:val="both"/>
        <w:rPr>
          <w:sz w:val="26"/>
          <w:szCs w:val="26"/>
        </w:rPr>
      </w:pPr>
      <w:r>
        <w:rPr>
          <w:sz w:val="26"/>
          <w:szCs w:val="26"/>
        </w:rPr>
        <w:t xml:space="preserve">3.3. Имущество считается переданным в собственность Покупателя с момента оформления акта приема-передачи.</w:t>
      </w:r>
      <w:r>
        <w:rPr>
          <w:sz w:val="26"/>
          <w:szCs w:val="26"/>
        </w:rPr>
      </w:r>
    </w:p>
    <w:p>
      <w:pPr>
        <w:ind w:firstLine="709"/>
        <w:jc w:val="both"/>
        <w:rPr>
          <w:bCs/>
          <w:sz w:val="26"/>
          <w:szCs w:val="26"/>
        </w:rPr>
      </w:pPr>
      <w:r>
        <w:rPr>
          <w:sz w:val="26"/>
          <w:szCs w:val="26"/>
        </w:rPr>
        <w:t xml:space="preserve">3.4. Расходы по р</w:t>
      </w:r>
      <w:r>
        <w:rPr>
          <w:bCs/>
          <w:sz w:val="26"/>
          <w:szCs w:val="26"/>
        </w:rPr>
        <w:t xml:space="preserve">егистрации права собственности на Имущество несет в полном объеме Покупатель.</w:t>
      </w:r>
      <w:r>
        <w:rPr>
          <w:bCs/>
          <w:sz w:val="26"/>
          <w:szCs w:val="26"/>
        </w:rPr>
      </w:r>
    </w:p>
    <w:p>
      <w:pPr>
        <w:pStyle w:val="695"/>
        <w:ind w:left="0" w:firstLine="709"/>
        <w:jc w:val="both"/>
        <w:rPr>
          <w:sz w:val="26"/>
          <w:szCs w:val="26"/>
        </w:rPr>
      </w:pPr>
      <w:r>
        <w:rPr>
          <w:sz w:val="26"/>
          <w:szCs w:val="26"/>
        </w:rPr>
        <w:t xml:space="preserve">3.5. Принятое Покупателем Имущество возврату не подлежит. Продавец и Государственный орган не несут ответственности за качество проданного Имущества. </w:t>
      </w:r>
      <w:r>
        <w:rPr>
          <w:sz w:val="26"/>
          <w:szCs w:val="26"/>
        </w:rPr>
      </w:r>
    </w:p>
    <w:p>
      <w:pPr>
        <w:pStyle w:val="695"/>
        <w:ind w:left="0" w:firstLine="709"/>
        <w:jc w:val="both"/>
        <w:rPr>
          <w:sz w:val="26"/>
          <w:szCs w:val="26"/>
        </w:rPr>
      </w:pPr>
      <w:r>
        <w:rPr>
          <w:sz w:val="26"/>
          <w:szCs w:val="26"/>
        </w:rPr>
      </w:r>
      <w:r>
        <w:rPr>
          <w:sz w:val="26"/>
          <w:szCs w:val="26"/>
        </w:rPr>
      </w:r>
    </w:p>
    <w:p>
      <w:pPr>
        <w:pStyle w:val="696"/>
        <w:jc w:val="center"/>
        <w:spacing w:after="0"/>
        <w:rPr>
          <w:sz w:val="26"/>
          <w:szCs w:val="26"/>
        </w:rPr>
      </w:pPr>
      <w:r>
        <w:rPr>
          <w:sz w:val="26"/>
          <w:szCs w:val="26"/>
          <w:lang w:val="en-US"/>
        </w:rPr>
        <w:t xml:space="preserve">IV</w:t>
      </w:r>
      <w:r>
        <w:rPr>
          <w:sz w:val="26"/>
          <w:szCs w:val="26"/>
        </w:rPr>
        <w:t xml:space="preserve">. Ответственность сторон</w:t>
      </w:r>
      <w:r>
        <w:rPr>
          <w:sz w:val="26"/>
          <w:szCs w:val="26"/>
        </w:rPr>
      </w:r>
    </w:p>
    <w:p>
      <w:pPr>
        <w:ind w:firstLine="709"/>
        <w:jc w:val="both"/>
        <w:rPr>
          <w:sz w:val="26"/>
          <w:szCs w:val="26"/>
        </w:rPr>
      </w:pPr>
      <w:r>
        <w:rPr>
          <w:sz w:val="26"/>
          <w:szCs w:val="26"/>
        </w:rPr>
        <w:t xml:space="preserve">4.1. 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Федерации и настоящим Протоколом.</w:t>
      </w:r>
      <w:r>
        <w:rPr>
          <w:sz w:val="26"/>
          <w:szCs w:val="26"/>
        </w:rPr>
      </w:r>
    </w:p>
    <w:p>
      <w:pPr>
        <w:pStyle w:val="714"/>
        <w:ind w:left="0" w:firstLine="709"/>
        <w:jc w:val="both"/>
        <w:spacing w:after="0" w:line="240" w:lineRule="auto"/>
        <w:rPr>
          <w:sz w:val="26"/>
          <w:szCs w:val="26"/>
        </w:rPr>
      </w:pPr>
      <w:r>
        <w:rPr>
          <w:sz w:val="26"/>
          <w:szCs w:val="26"/>
        </w:rPr>
        <w:t xml:space="preserve">4.2. Стороны договорились, что непоступление денежных средств в счет оплаты Имущества в сумме и в сроки, указанные в пункте 2.3 настоящего Прото</w:t>
      </w:r>
      <w:r>
        <w:rPr>
          <w:sz w:val="26"/>
          <w:szCs w:val="26"/>
        </w:rPr>
        <w:t xml:space="preserve">кола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Протоколу, письменно уведомив Покупателя о прекращении действия настоящего Протокола. </w:t>
      </w:r>
      <w:r>
        <w:rPr>
          <w:sz w:val="26"/>
          <w:szCs w:val="26"/>
        </w:rPr>
      </w:r>
    </w:p>
    <w:p>
      <w:pPr>
        <w:pStyle w:val="714"/>
        <w:ind w:left="0" w:firstLine="709"/>
        <w:jc w:val="both"/>
        <w:spacing w:after="0" w:line="240" w:lineRule="auto"/>
        <w:rPr>
          <w:sz w:val="26"/>
          <w:szCs w:val="26"/>
        </w:rPr>
      </w:pPr>
      <w:r>
        <w:rPr>
          <w:sz w:val="26"/>
          <w:szCs w:val="26"/>
        </w:rPr>
        <w:t xml:space="preserve">Настоящий Протокол прекращает свое действие с момента</w:t>
      </w:r>
      <w:r>
        <w:rPr>
          <w:sz w:val="26"/>
          <w:szCs w:val="26"/>
        </w:rPr>
        <w:t xml:space="preserve">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Протокола не требуется.</w:t>
      </w:r>
      <w:r>
        <w:rPr>
          <w:sz w:val="26"/>
          <w:szCs w:val="26"/>
        </w:rPr>
      </w:r>
    </w:p>
    <w:p>
      <w:pPr>
        <w:pStyle w:val="714"/>
        <w:ind w:left="0" w:firstLine="709"/>
        <w:jc w:val="both"/>
        <w:spacing w:after="0" w:line="240" w:lineRule="auto"/>
        <w:rPr>
          <w:sz w:val="26"/>
          <w:szCs w:val="26"/>
        </w:rPr>
      </w:pPr>
      <w:r>
        <w:rPr>
          <w:sz w:val="26"/>
          <w:szCs w:val="26"/>
        </w:rPr>
        <w:t xml:space="preserve">4.3. В сл</w:t>
      </w:r>
      <w:r>
        <w:rPr>
          <w:sz w:val="26"/>
          <w:szCs w:val="26"/>
        </w:rPr>
        <w:t xml:space="preserve">учае если Покупатель отказывается от принятия Имущества, то настоящий Протокол прекращает свое действие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r>
        <w:rPr>
          <w:sz w:val="26"/>
          <w:szCs w:val="26"/>
        </w:rPr>
      </w:r>
    </w:p>
    <w:p>
      <w:pPr>
        <w:pStyle w:val="714"/>
        <w:ind w:left="0" w:firstLine="709"/>
        <w:jc w:val="both"/>
        <w:spacing w:after="0" w:line="240" w:lineRule="auto"/>
        <w:rPr>
          <w:sz w:val="26"/>
          <w:szCs w:val="26"/>
        </w:rPr>
      </w:pPr>
      <w:r>
        <w:rPr>
          <w:sz w:val="26"/>
          <w:szCs w:val="26"/>
        </w:rPr>
        <w:t xml:space="preserve">В предусмотренном настоящи</w:t>
      </w:r>
      <w:r>
        <w:rPr>
          <w:sz w:val="26"/>
          <w:szCs w:val="26"/>
        </w:rPr>
        <w:t xml:space="preserve">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r>
        <w:rPr>
          <w:sz w:val="26"/>
          <w:szCs w:val="26"/>
        </w:rPr>
      </w:r>
    </w:p>
    <w:p>
      <w:pPr>
        <w:ind w:firstLine="709"/>
        <w:jc w:val="both"/>
        <w:rPr>
          <w:sz w:val="26"/>
          <w:szCs w:val="26"/>
        </w:rPr>
      </w:pPr>
      <w:r>
        <w:rPr>
          <w:sz w:val="26"/>
          <w:szCs w:val="26"/>
        </w:rPr>
      </w:r>
      <w:r>
        <w:rPr>
          <w:sz w:val="26"/>
          <w:szCs w:val="26"/>
        </w:rPr>
      </w:r>
    </w:p>
    <w:p>
      <w:pPr>
        <w:jc w:val="center"/>
        <w:rPr>
          <w:sz w:val="26"/>
          <w:szCs w:val="26"/>
        </w:rPr>
      </w:pPr>
      <w:r>
        <w:rPr>
          <w:sz w:val="26"/>
          <w:szCs w:val="26"/>
          <w:lang w:val="en-US"/>
        </w:rPr>
        <w:t xml:space="preserve">V</w:t>
      </w:r>
      <w:r>
        <w:rPr>
          <w:sz w:val="26"/>
          <w:szCs w:val="26"/>
        </w:rPr>
        <w:t xml:space="preserve">. Прочие условия</w:t>
      </w:r>
      <w:r>
        <w:rPr>
          <w:sz w:val="26"/>
          <w:szCs w:val="26"/>
        </w:rPr>
      </w:r>
    </w:p>
    <w:p>
      <w:pPr>
        <w:pStyle w:val="714"/>
        <w:ind w:left="0" w:firstLine="709"/>
        <w:jc w:val="both"/>
        <w:spacing w:after="0" w:line="240" w:lineRule="auto"/>
        <w:rPr>
          <w:sz w:val="26"/>
          <w:szCs w:val="26"/>
        </w:rPr>
      </w:pPr>
      <w:r>
        <w:rPr>
          <w:sz w:val="26"/>
          <w:szCs w:val="26"/>
        </w:rPr>
        <w:t xml:space="preserve">5.1. Настоящий Протокол вступает в силу с момента его подписания и прекращает свое действие при:</w:t>
      </w:r>
      <w:r>
        <w:rPr>
          <w:sz w:val="26"/>
          <w:szCs w:val="26"/>
        </w:rPr>
      </w:r>
    </w:p>
    <w:p>
      <w:pPr>
        <w:pStyle w:val="714"/>
        <w:ind w:left="0" w:firstLine="709"/>
        <w:jc w:val="both"/>
        <w:spacing w:after="0" w:line="240" w:lineRule="auto"/>
        <w:rPr>
          <w:sz w:val="26"/>
          <w:szCs w:val="26"/>
        </w:rPr>
      </w:pPr>
      <w:r>
        <w:rPr>
          <w:sz w:val="26"/>
          <w:szCs w:val="26"/>
        </w:rPr>
        <w:t xml:space="preserve">надлежащем исполнении Сторонами своих обязательств;</w:t>
      </w:r>
      <w:r>
        <w:rPr>
          <w:sz w:val="26"/>
          <w:szCs w:val="26"/>
        </w:rPr>
      </w:r>
    </w:p>
    <w:p>
      <w:pPr>
        <w:pStyle w:val="714"/>
        <w:ind w:left="0" w:firstLine="709"/>
        <w:jc w:val="both"/>
        <w:spacing w:after="0" w:line="240" w:lineRule="auto"/>
        <w:rPr>
          <w:sz w:val="26"/>
          <w:szCs w:val="26"/>
        </w:rPr>
      </w:pPr>
      <w:r>
        <w:rPr>
          <w:sz w:val="26"/>
          <w:szCs w:val="26"/>
        </w:rPr>
        <w:t xml:space="preserve">расторжении в предусмотренных законодательством Российской Федерации и настоящим Протоколом случаях;</w:t>
      </w:r>
      <w:r>
        <w:rPr>
          <w:sz w:val="26"/>
          <w:szCs w:val="26"/>
        </w:rPr>
      </w:r>
    </w:p>
    <w:p>
      <w:pPr>
        <w:pStyle w:val="714"/>
        <w:ind w:left="0" w:firstLine="709"/>
        <w:jc w:val="both"/>
        <w:spacing w:after="0" w:line="240" w:lineRule="auto"/>
        <w:rPr>
          <w:sz w:val="26"/>
          <w:szCs w:val="26"/>
        </w:rPr>
      </w:pPr>
      <w:r>
        <w:rPr>
          <w:sz w:val="26"/>
          <w:szCs w:val="26"/>
        </w:rPr>
        <w:t xml:space="preserve">возникновении иных оснований, предусмотренных законодательством Российской Федерации. </w:t>
      </w:r>
      <w:r>
        <w:rPr>
          <w:sz w:val="26"/>
          <w:szCs w:val="26"/>
        </w:rPr>
      </w:r>
    </w:p>
    <w:p>
      <w:pPr>
        <w:pStyle w:val="714"/>
        <w:ind w:left="0" w:firstLine="709"/>
        <w:jc w:val="both"/>
        <w:spacing w:after="0" w:line="240" w:lineRule="auto"/>
        <w:rPr>
          <w:sz w:val="26"/>
          <w:szCs w:val="26"/>
        </w:rPr>
      </w:pPr>
      <w:r>
        <w:rPr>
          <w:sz w:val="26"/>
          <w:szCs w:val="26"/>
        </w:rPr>
        <w:t xml:space="preserve">5.2. Любые изменения и дополнения к настоящему Протоколу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Pr>
          <w:sz w:val="26"/>
          <w:szCs w:val="26"/>
        </w:rPr>
      </w:r>
    </w:p>
    <w:p>
      <w:pPr>
        <w:pStyle w:val="714"/>
        <w:ind w:left="0" w:firstLine="709"/>
        <w:jc w:val="both"/>
        <w:spacing w:after="0" w:line="240" w:lineRule="auto"/>
        <w:rPr>
          <w:sz w:val="26"/>
          <w:szCs w:val="26"/>
        </w:rPr>
      </w:pPr>
      <w:r>
        <w:rPr>
          <w:sz w:val="26"/>
          <w:szCs w:val="26"/>
        </w:rPr>
        <w:t xml:space="preserve">5.3. Все уведомления и сообщения должны направляться в письменной форме.</w:t>
      </w:r>
      <w:r>
        <w:rPr>
          <w:sz w:val="26"/>
          <w:szCs w:val="26"/>
        </w:rPr>
      </w:r>
    </w:p>
    <w:p>
      <w:pPr>
        <w:pStyle w:val="714"/>
        <w:ind w:left="0" w:firstLine="709"/>
        <w:jc w:val="both"/>
        <w:spacing w:after="0" w:line="240" w:lineRule="auto"/>
        <w:rPr>
          <w:sz w:val="26"/>
          <w:szCs w:val="26"/>
        </w:rPr>
      </w:pPr>
      <w:r>
        <w:rPr>
          <w:sz w:val="26"/>
          <w:szCs w:val="26"/>
        </w:rPr>
        <w:t xml:space="preserve">5.4. Во всем остальном, что не предусмотрено настоящим Протоколом, Стороны руководствуются законодательством Российской Федерации.</w:t>
      </w:r>
      <w:r>
        <w:rPr>
          <w:sz w:val="26"/>
          <w:szCs w:val="26"/>
        </w:rPr>
      </w:r>
    </w:p>
    <w:p>
      <w:pPr>
        <w:ind w:firstLine="709"/>
        <w:jc w:val="both"/>
        <w:rPr>
          <w:sz w:val="26"/>
          <w:szCs w:val="26"/>
        </w:rPr>
      </w:pPr>
      <w:r>
        <w:rPr>
          <w:sz w:val="26"/>
          <w:szCs w:val="26"/>
        </w:rPr>
        <w:t xml:space="preserve">5.5. Все споры и разногласия, возникающие между Сторонами по вопросам, не нашедшим своего разрешения в тексте данного Протокола, будут разрешаться путем переговоров на основе законодательства Российской Федерации.</w:t>
      </w:r>
      <w:r>
        <w:rPr>
          <w:sz w:val="26"/>
          <w:szCs w:val="26"/>
        </w:rPr>
      </w:r>
    </w:p>
    <w:p>
      <w:pPr>
        <w:pStyle w:val="714"/>
        <w:ind w:left="0" w:firstLine="709"/>
        <w:jc w:val="both"/>
        <w:spacing w:after="0" w:line="240" w:lineRule="auto"/>
        <w:rPr>
          <w:sz w:val="26"/>
          <w:szCs w:val="26"/>
        </w:rPr>
      </w:pPr>
      <w:r>
        <w:rPr>
          <w:sz w:val="26"/>
          <w:szCs w:val="26"/>
        </w:rPr>
        <w:t xml:space="preserve">При неурегулировании в процессе переговоров спорных вопросов, споры разрешаются в суде в порядке, установленном законодательством Российской Федерации.</w:t>
      </w:r>
      <w:r>
        <w:rPr>
          <w:sz w:val="26"/>
          <w:szCs w:val="26"/>
        </w:rPr>
      </w:r>
    </w:p>
    <w:p>
      <w:pPr>
        <w:pStyle w:val="714"/>
        <w:ind w:left="0" w:firstLine="709"/>
        <w:jc w:val="both"/>
        <w:spacing w:after="0" w:line="240" w:lineRule="auto"/>
        <w:rPr>
          <w:sz w:val="26"/>
          <w:szCs w:val="26"/>
        </w:rPr>
      </w:pPr>
      <w:r>
        <w:rPr>
          <w:sz w:val="26"/>
          <w:szCs w:val="26"/>
        </w:rPr>
      </w:r>
      <w:r>
        <w:rPr>
          <w:sz w:val="26"/>
          <w:szCs w:val="26"/>
        </w:rPr>
      </w:r>
    </w:p>
    <w:p>
      <w:pPr>
        <w:pStyle w:val="691"/>
        <w:jc w:val="center"/>
        <w:spacing w:before="0" w:after="0"/>
        <w:rPr>
          <w:b w:val="0"/>
          <w:sz w:val="26"/>
          <w:szCs w:val="26"/>
        </w:rPr>
      </w:pPr>
      <w:r>
        <w:rPr>
          <w:b w:val="0"/>
          <w:sz w:val="26"/>
          <w:szCs w:val="26"/>
        </w:rPr>
        <w:t xml:space="preserve">VI. Заключительные положения</w:t>
      </w:r>
      <w:r>
        <w:rPr>
          <w:b w:val="0"/>
          <w:sz w:val="26"/>
          <w:szCs w:val="26"/>
        </w:rPr>
      </w:r>
    </w:p>
    <w:p>
      <w:pPr>
        <w:ind w:firstLine="709"/>
        <w:jc w:val="both"/>
        <w:rPr>
          <w:sz w:val="26"/>
          <w:szCs w:val="26"/>
        </w:rPr>
      </w:pPr>
      <w:r>
        <w:rPr>
          <w:sz w:val="26"/>
          <w:szCs w:val="26"/>
        </w:rPr>
        <w:t xml:space="preserve">6.1. Настоящий Протокол составлен в трех экземплярах, имеющих одинаковую юридическую силу, один экземпляр для Покупателя, один экземпляр для регистрирующего Государственного органа, один экземпляр для Продавца.</w:t>
      </w:r>
      <w:r>
        <w:rPr>
          <w:sz w:val="26"/>
          <w:szCs w:val="26"/>
        </w:rPr>
      </w:r>
    </w:p>
    <w:p>
      <w:pPr>
        <w:pStyle w:val="696"/>
        <w:ind w:firstLine="709"/>
        <w:jc w:val="center"/>
        <w:spacing w:after="0"/>
        <w:rPr>
          <w:sz w:val="26"/>
          <w:szCs w:val="26"/>
        </w:rPr>
      </w:pPr>
      <w:r>
        <w:rPr>
          <w:sz w:val="26"/>
          <w:szCs w:val="26"/>
        </w:rPr>
      </w:r>
      <w:r>
        <w:rPr>
          <w:sz w:val="26"/>
          <w:szCs w:val="26"/>
        </w:rPr>
      </w:r>
    </w:p>
    <w:p>
      <w:pPr>
        <w:pStyle w:val="696"/>
        <w:jc w:val="center"/>
        <w:spacing w:after="0"/>
        <w:rPr>
          <w:sz w:val="26"/>
          <w:szCs w:val="26"/>
        </w:rPr>
      </w:pPr>
      <w:r>
        <w:rPr>
          <w:sz w:val="26"/>
          <w:szCs w:val="26"/>
          <w:lang w:val="en-US"/>
        </w:rPr>
        <w:t xml:space="preserve">VII</w:t>
      </w:r>
      <w:r>
        <w:rPr>
          <w:sz w:val="26"/>
          <w:szCs w:val="26"/>
        </w:rPr>
        <w:t xml:space="preserve">. Место нахождения и реквизиты Сторон</w:t>
      </w:r>
      <w:r>
        <w:rPr>
          <w:sz w:val="26"/>
          <w:szCs w:val="26"/>
        </w:rPr>
      </w:r>
    </w:p>
    <w:tbl>
      <w:tblPr>
        <w:tblW w:w="10200" w:type="dxa"/>
        <w:jc w:val="right"/>
        <w:tblLayout w:type="fixed"/>
        <w:tblLook w:val="0000" w:firstRow="0" w:lastRow="0" w:firstColumn="0" w:lastColumn="0" w:noHBand="0" w:noVBand="0"/>
      </w:tblPr>
      <w:tblGrid>
        <w:gridCol w:w="5167"/>
        <w:gridCol w:w="5033"/>
      </w:tblGrid>
      <w:tr>
        <w:tblPrEx/>
        <w:trPr>
          <w:jc w:val="right"/>
          <w:trHeight w:val="4813"/>
        </w:trPr>
        <w:tc>
          <w:tcPr>
            <w:tcW w:w="5167" w:type="dxa"/>
            <w:textDirection w:val="lrTb"/>
            <w:noWrap w:val="false"/>
          </w:tcPr>
          <w:p>
            <w:pPr>
              <w:jc w:val="center"/>
              <w:rPr>
                <w:sz w:val="26"/>
                <w:szCs w:val="26"/>
              </w:rPr>
            </w:pPr>
            <w:r>
              <w:rPr>
                <w:sz w:val="26"/>
                <w:szCs w:val="26"/>
              </w:rPr>
              <w:t xml:space="preserve">Продавец:</w:t>
            </w:r>
            <w:r>
              <w:rPr>
                <w:sz w:val="26"/>
                <w:szCs w:val="26"/>
              </w:rPr>
            </w:r>
          </w:p>
          <w:p>
            <w:pPr>
              <w:rPr>
                <w:sz w:val="26"/>
                <w:szCs w:val="26"/>
              </w:rPr>
            </w:pPr>
            <w:r>
              <w:rPr>
                <w:sz w:val="26"/>
                <w:szCs w:val="26"/>
              </w:rPr>
              <w:t xml:space="preserve">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w:t>
            </w:r>
            <w:r>
              <w:rPr>
                <w:sz w:val="26"/>
                <w:szCs w:val="26"/>
              </w:rPr>
            </w:r>
          </w:p>
          <w:p>
            <w:pPr>
              <w:rPr>
                <w:sz w:val="26"/>
                <w:szCs w:val="26"/>
              </w:rPr>
            </w:pPr>
            <w:r>
              <w:rPr>
                <w:sz w:val="26"/>
                <w:szCs w:val="26"/>
              </w:rPr>
              <w:t xml:space="preserve">ИНН 5190915348,  КПП 519001001</w:t>
            </w:r>
            <w:r>
              <w:rPr>
                <w:sz w:val="26"/>
                <w:szCs w:val="26"/>
              </w:rPr>
            </w:r>
          </w:p>
          <w:p>
            <w:pPr>
              <w:rPr>
                <w:sz w:val="26"/>
                <w:szCs w:val="26"/>
              </w:rPr>
            </w:pPr>
            <w:r>
              <w:rPr>
                <w:sz w:val="26"/>
                <w:szCs w:val="26"/>
              </w:rPr>
              <w:t xml:space="preserve">ОГРН 1105190003049 (Свидетельство о государственной регистрации от 18.03.2010 серии 51 № 0011627451)</w:t>
            </w:r>
            <w:r>
              <w:rPr>
                <w:sz w:val="26"/>
                <w:szCs w:val="26"/>
              </w:rPr>
            </w:r>
          </w:p>
          <w:p>
            <w:pPr>
              <w:rPr>
                <w:sz w:val="26"/>
                <w:szCs w:val="26"/>
              </w:rPr>
            </w:pPr>
            <w:r>
              <w:rPr>
                <w:sz w:val="26"/>
                <w:szCs w:val="26"/>
              </w:rPr>
              <w:t xml:space="preserve">Адрес: </w:t>
            </w:r>
            <w:r>
              <w:rPr>
                <w:sz w:val="26"/>
                <w:szCs w:val="26"/>
              </w:rPr>
              <w:t xml:space="preserve">183006, г</w:t>
            </w:r>
            <w:r>
              <w:rPr>
                <w:sz w:val="26"/>
                <w:szCs w:val="26"/>
              </w:rPr>
              <w:t xml:space="preserve">. Мурманск, ул. Пушкинская, д.12.</w:t>
            </w:r>
            <w:r>
              <w:rPr>
                <w:sz w:val="26"/>
                <w:szCs w:val="26"/>
              </w:rPr>
            </w:r>
          </w:p>
          <w:p>
            <w:pPr>
              <w:rPr>
                <w:sz w:val="26"/>
                <w:szCs w:val="26"/>
              </w:rPr>
            </w:pPr>
            <w:r>
              <w:rPr>
                <w:sz w:val="26"/>
                <w:szCs w:val="26"/>
              </w:rPr>
              <w:t xml:space="preserve">Телефон: 456-533 факс: 457-856</w:t>
            </w:r>
            <w:r>
              <w:rPr>
                <w:sz w:val="26"/>
                <w:szCs w:val="26"/>
              </w:rPr>
            </w:r>
          </w:p>
          <w:p>
            <w:pPr>
              <w:jc w:val="both"/>
              <w:widowControl w:val="off"/>
              <w:rPr>
                <w:sz w:val="26"/>
                <w:szCs w:val="26"/>
              </w:rPr>
            </w:pPr>
            <w:r>
              <w:rPr>
                <w:sz w:val="26"/>
                <w:szCs w:val="26"/>
              </w:rPr>
              <w:t xml:space="preserve">УФК по Мурманской области (МТУ Росимущества в Мурманской области и Республике Карелия</w:t>
            </w:r>
            <w:r>
              <w:rPr>
                <w:sz w:val="26"/>
                <w:szCs w:val="26"/>
              </w:rPr>
              <w:t xml:space="preserve">, л/с 05491А27200</w:t>
            </w:r>
            <w:r>
              <w:rPr>
                <w:sz w:val="26"/>
                <w:szCs w:val="26"/>
              </w:rPr>
              <w:t xml:space="preserve">) Банк получателя: </w:t>
            </w:r>
            <w:r>
              <w:rPr>
                <w:sz w:val="26"/>
                <w:szCs w:val="26"/>
              </w:rPr>
              <w:t xml:space="preserve">ОКЦ № 3 Северо-Западного ГУ Банка России</w:t>
            </w:r>
            <w:r/>
            <w:r>
              <w:rPr>
                <w:sz w:val="26"/>
                <w:szCs w:val="26"/>
              </w:rPr>
              <w:t xml:space="preserve">//УФК по Мурманской области г. Мурманск</w:t>
            </w:r>
            <w:r>
              <w:rPr>
                <w:sz w:val="26"/>
                <w:szCs w:val="26"/>
              </w:rPr>
              <w:t xml:space="preserve">,</w:t>
            </w:r>
            <w:r>
              <w:rPr>
                <w:sz w:val="26"/>
                <w:szCs w:val="26"/>
              </w:rPr>
            </w:r>
          </w:p>
          <w:p>
            <w:pPr>
              <w:pStyle w:val="688"/>
              <w:jc w:val="left"/>
              <w:rPr>
                <w:sz w:val="26"/>
                <w:szCs w:val="26"/>
              </w:rPr>
            </w:pPr>
            <w:r>
              <w:rPr>
                <w:b w:val="0"/>
                <w:sz w:val="26"/>
                <w:szCs w:val="26"/>
              </w:rPr>
              <w:t xml:space="preserve">Единый казначейский счет 40102810745370000041, БИК ТОФК 014705901, Казначейский счет 03212643000000014900</w:t>
            </w:r>
            <w:r>
              <w:rPr>
                <w:b w:val="0"/>
                <w:sz w:val="26"/>
                <w:szCs w:val="26"/>
              </w:rPr>
              <w:t xml:space="preserve">, </w:t>
            </w:r>
            <w:r>
              <w:rPr>
                <w:bCs w:val="0"/>
                <w:color w:val="000000"/>
                <w:sz w:val="26"/>
                <w:szCs w:val="26"/>
              </w:rPr>
              <w:t xml:space="preserve">Поле 22 «Код» (может называться «Код НПА»)</w:t>
            </w:r>
            <w:r>
              <w:rPr>
                <w:b w:val="0"/>
                <w:bCs w:val="0"/>
                <w:color w:val="000000"/>
                <w:sz w:val="26"/>
                <w:szCs w:val="26"/>
              </w:rPr>
              <w:t xml:space="preserve">:</w:t>
            </w:r>
            <w:r>
              <w:rPr>
                <w:bCs w:val="0"/>
                <w:color w:val="000000"/>
                <w:sz w:val="26"/>
                <w:szCs w:val="26"/>
              </w:rPr>
              <w:t xml:space="preserve"> 0001</w:t>
            </w:r>
            <w:r>
              <w:rPr>
                <w:sz w:val="26"/>
                <w:szCs w:val="26"/>
              </w:rPr>
              <w:t xml:space="preserve"> </w:t>
            </w:r>
            <w:r>
              <w:rPr>
                <w:b w:val="0"/>
                <w:sz w:val="26"/>
                <w:szCs w:val="26"/>
              </w:rPr>
              <w:t xml:space="preserve">(№ 229-ФЗ «Об исполнительном производстве» (арестованное имущество))</w:t>
            </w:r>
            <w:r>
              <w:rPr>
                <w:b w:val="0"/>
                <w:sz w:val="26"/>
                <w:szCs w:val="26"/>
              </w:rPr>
              <w:t xml:space="preserve">.</w:t>
            </w:r>
            <w:r>
              <w:rPr>
                <w:sz w:val="26"/>
                <w:szCs w:val="26"/>
              </w:rPr>
            </w:r>
          </w:p>
        </w:tc>
        <w:tc>
          <w:tcPr>
            <w:tcW w:w="5033" w:type="dxa"/>
            <w:textDirection w:val="lrTb"/>
            <w:noWrap w:val="false"/>
          </w:tcPr>
          <w:p>
            <w:pPr>
              <w:pStyle w:val="688"/>
              <w:rPr>
                <w:b w:val="0"/>
                <w:sz w:val="26"/>
                <w:szCs w:val="26"/>
              </w:rPr>
            </w:pPr>
            <w:r>
              <w:rPr>
                <w:b w:val="0"/>
                <w:sz w:val="26"/>
                <w:szCs w:val="26"/>
              </w:rPr>
              <w:t xml:space="preserve">Покупатель:</w:t>
            </w:r>
            <w:r>
              <w:rPr>
                <w:b w:val="0"/>
                <w:sz w:val="26"/>
                <w:szCs w:val="26"/>
              </w:rPr>
            </w:r>
          </w:p>
          <w:p>
            <w:pPr>
              <w:rPr>
                <w:sz w:val="26"/>
                <w:szCs w:val="26"/>
              </w:rPr>
            </w:pPr>
            <w:r>
              <w:rPr>
                <w:sz w:val="26"/>
                <w:szCs w:val="26"/>
              </w:rPr>
            </w:r>
            <w:r>
              <w:rPr>
                <w:sz w:val="26"/>
                <w:szCs w:val="26"/>
              </w:rPr>
            </w:r>
          </w:p>
          <w:p>
            <w:pPr>
              <w:rPr>
                <w:sz w:val="26"/>
                <w:szCs w:val="26"/>
              </w:rPr>
            </w:pPr>
            <w:r>
              <w:rPr>
                <w:sz w:val="26"/>
                <w:szCs w:val="26"/>
              </w:rPr>
            </w:r>
            <w:r>
              <w:rPr>
                <w:sz w:val="26"/>
                <w:szCs w:val="26"/>
              </w:rPr>
            </w:r>
          </w:p>
          <w:p>
            <w:pPr>
              <w:rPr>
                <w:sz w:val="26"/>
                <w:szCs w:val="26"/>
              </w:rPr>
            </w:pPr>
            <w:r>
              <w:rPr>
                <w:sz w:val="26"/>
                <w:szCs w:val="26"/>
              </w:rPr>
            </w:r>
            <w:r>
              <w:rPr>
                <w:sz w:val="26"/>
                <w:szCs w:val="26"/>
              </w:rPr>
            </w:r>
          </w:p>
          <w:p>
            <w:pPr>
              <w:rPr>
                <w:sz w:val="26"/>
                <w:szCs w:val="26"/>
              </w:rPr>
            </w:pPr>
            <w:r>
              <w:rPr>
                <w:sz w:val="26"/>
                <w:szCs w:val="26"/>
              </w:rPr>
            </w:r>
            <w:r>
              <w:rPr>
                <w:sz w:val="26"/>
                <w:szCs w:val="26"/>
              </w:rPr>
            </w:r>
          </w:p>
        </w:tc>
      </w:tr>
      <w:tr>
        <w:tblPrEx/>
        <w:trPr>
          <w:jc w:val="right"/>
        </w:trPr>
        <w:tc>
          <w:tcPr>
            <w:tcW w:w="5167" w:type="dxa"/>
            <w:textDirection w:val="lrTb"/>
            <w:noWrap w:val="false"/>
          </w:tcPr>
          <w:p>
            <w:pPr>
              <w:rPr>
                <w:sz w:val="26"/>
                <w:szCs w:val="26"/>
              </w:rPr>
            </w:pPr>
            <w:r>
              <w:rPr>
                <w:sz w:val="26"/>
                <w:szCs w:val="26"/>
              </w:rPr>
              <w:t xml:space="preserve"> </w:t>
            </w:r>
            <w:r>
              <w:rPr>
                <w:sz w:val="26"/>
                <w:szCs w:val="26"/>
              </w:rPr>
            </w:r>
          </w:p>
        </w:tc>
        <w:tc>
          <w:tcPr>
            <w:tcW w:w="5033" w:type="dxa"/>
            <w:textDirection w:val="lrTb"/>
            <w:noWrap w:val="false"/>
          </w:tcPr>
          <w:p>
            <w:pPr>
              <w:rPr>
                <w:sz w:val="26"/>
                <w:szCs w:val="26"/>
              </w:rPr>
            </w:pPr>
            <w:r>
              <w:rPr>
                <w:sz w:val="26"/>
                <w:szCs w:val="26"/>
              </w:rPr>
            </w:r>
            <w:r>
              <w:rPr>
                <w:sz w:val="26"/>
                <w:szCs w:val="26"/>
              </w:rPr>
            </w:r>
          </w:p>
        </w:tc>
      </w:tr>
      <w:tr>
        <w:tblPrEx/>
        <w:trPr>
          <w:jc w:val="right"/>
        </w:trPr>
        <w:tc>
          <w:tcPr>
            <w:tcW w:w="5167" w:type="dxa"/>
            <w:textDirection w:val="lrTb"/>
            <w:noWrap w:val="false"/>
          </w:tcPr>
          <w:p>
            <w:pPr>
              <w:rPr>
                <w:sz w:val="26"/>
                <w:szCs w:val="26"/>
              </w:rPr>
            </w:pPr>
            <w:r>
              <w:rPr>
                <w:sz w:val="26"/>
                <w:szCs w:val="26"/>
              </w:rPr>
              <w:t xml:space="preserve">________________  </w:t>
            </w:r>
            <w:r>
              <w:rPr>
                <w:sz w:val="26"/>
                <w:szCs w:val="26"/>
              </w:rPr>
            </w:r>
          </w:p>
          <w:p>
            <w:pPr>
              <w:rPr>
                <w:sz w:val="26"/>
                <w:szCs w:val="26"/>
              </w:rPr>
            </w:pPr>
            <w:r>
              <w:rPr>
                <w:sz w:val="26"/>
                <w:szCs w:val="26"/>
              </w:rPr>
              <w:t xml:space="preserve">М.П.          </w:t>
            </w:r>
            <w:r>
              <w:rPr>
                <w:sz w:val="26"/>
                <w:szCs w:val="26"/>
              </w:rPr>
            </w:r>
          </w:p>
        </w:tc>
        <w:tc>
          <w:tcPr>
            <w:tcW w:w="5033" w:type="dxa"/>
            <w:textDirection w:val="lrTb"/>
            <w:noWrap w:val="false"/>
          </w:tcPr>
          <w:p>
            <w:pPr>
              <w:rPr>
                <w:sz w:val="26"/>
                <w:szCs w:val="26"/>
              </w:rPr>
            </w:pPr>
            <w:r>
              <w:rPr>
                <w:sz w:val="26"/>
                <w:szCs w:val="26"/>
              </w:rPr>
              <w:t xml:space="preserve">_________________  </w:t>
            </w:r>
            <w:r>
              <w:rPr>
                <w:sz w:val="26"/>
                <w:szCs w:val="26"/>
              </w:rPr>
            </w:r>
          </w:p>
          <w:p>
            <w:pPr>
              <w:pStyle w:val="688"/>
              <w:jc w:val="left"/>
              <w:rPr>
                <w:b w:val="0"/>
                <w:sz w:val="26"/>
                <w:szCs w:val="26"/>
              </w:rPr>
            </w:pPr>
            <w:r>
              <w:rPr>
                <w:b w:val="0"/>
                <w:sz w:val="26"/>
                <w:szCs w:val="26"/>
              </w:rPr>
              <w:t xml:space="preserve">М.П.</w:t>
            </w:r>
            <w:r>
              <w:rPr>
                <w:b w:val="0"/>
                <w:sz w:val="26"/>
                <w:szCs w:val="26"/>
              </w:rPr>
            </w:r>
          </w:p>
        </w:tc>
      </w:tr>
    </w:tbl>
    <w:p>
      <w:pPr>
        <w:pStyle w:val="686"/>
        <w:rPr>
          <w:b w:val="0"/>
          <w:sz w:val="26"/>
          <w:szCs w:val="26"/>
        </w:rPr>
      </w:pPr>
      <w:r>
        <w:rPr>
          <w:b w:val="0"/>
          <w:sz w:val="26"/>
          <w:szCs w:val="26"/>
        </w:rPr>
      </w:r>
      <w:r>
        <w:rPr>
          <w:b w:val="0"/>
          <w:sz w:val="26"/>
          <w:szCs w:val="26"/>
        </w:rPr>
      </w:r>
    </w:p>
    <w:sectPr>
      <w:headerReference w:type="default" r:id="rId9"/>
      <w:footnotePr/>
      <w:endnotePr/>
      <w:type w:val="nextPage"/>
      <w:pgSz w:w="11906" w:h="16838" w:orient="portrait"/>
      <w:pgMar w:top="1134" w:right="567" w:bottom="993"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Symbol">
    <w:panose1 w:val="05010000000000000000"/>
  </w:font>
  <w:font w:name="Tahoma">
    <w:panose1 w:val="020B0604030504040204"/>
  </w:font>
  <w:font w:name="Courier New">
    <w:panose1 w:val="020704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8"/>
      <w:jc w:val="center"/>
    </w:pPr>
    <w:r>
      <w:fldChar w:fldCharType="begin"/>
    </w:r>
    <w:r>
      <w:instrText xml:space="preserve"> PAGE   \* MERGEFORMAT </w:instrText>
    </w:r>
    <w:r>
      <w:fldChar w:fldCharType="separate"/>
    </w:r>
    <w:r>
      <w:t xml:space="preserve">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900" w:hanging="360"/>
        <w:tabs>
          <w:tab w:val="num" w:pos="90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2">
    <w:multiLevelType w:val="hybridMultilevel"/>
    <w:lvl w:ilvl="0">
      <w:start w:val="5"/>
      <w:numFmt w:val="bullet"/>
      <w:isLgl w:val="false"/>
      <w:suff w:val="tab"/>
      <w:lvlText w:val=""/>
      <w:lvlJc w:val="left"/>
      <w:pPr>
        <w:ind w:left="720" w:hanging="360"/>
        <w:tabs>
          <w:tab w:val="num" w:pos="720" w:leader="none"/>
        </w:tabs>
      </w:pPr>
      <w:rPr>
        <w:rFonts w:hint="default" w:ascii="Symbol" w:hAnsi="Symbol"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900" w:hanging="360"/>
        <w:tabs>
          <w:tab w:val="num" w:pos="900" w:leader="none"/>
        </w:tabs>
      </w:pPr>
      <w:rPr>
        <w:rFonts w:hint="default"/>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6">
    <w:multiLevelType w:val="hybridMultilevel"/>
    <w:lvl w:ilvl="0">
      <w:start w:val="1"/>
      <w:numFmt w:val="decimal"/>
      <w:isLgl w:val="false"/>
      <w:suff w:val="tab"/>
      <w:lvlText w:val="%1."/>
      <w:lvlJc w:val="left"/>
      <w:pPr>
        <w:ind w:left="889" w:hanging="360"/>
      </w:pPr>
    </w:lvl>
    <w:lvl w:ilvl="1">
      <w:start w:val="1"/>
      <w:numFmt w:val="lowerLetter"/>
      <w:isLgl w:val="false"/>
      <w:suff w:val="tab"/>
      <w:lvlText w:val="%2."/>
      <w:lvlJc w:val="left"/>
      <w:pPr>
        <w:ind w:left="1609" w:hanging="360"/>
      </w:pPr>
    </w:lvl>
    <w:lvl w:ilvl="2">
      <w:start w:val="1"/>
      <w:numFmt w:val="lowerRoman"/>
      <w:isLgl w:val="false"/>
      <w:suff w:val="tab"/>
      <w:lvlText w:val="%3."/>
      <w:lvlJc w:val="right"/>
      <w:pPr>
        <w:ind w:left="2329" w:hanging="180"/>
      </w:pPr>
    </w:lvl>
    <w:lvl w:ilvl="3">
      <w:start w:val="1"/>
      <w:numFmt w:val="decimal"/>
      <w:isLgl w:val="false"/>
      <w:suff w:val="tab"/>
      <w:lvlText w:val="%4."/>
      <w:lvlJc w:val="left"/>
      <w:pPr>
        <w:ind w:left="3049" w:hanging="360"/>
      </w:pPr>
    </w:lvl>
    <w:lvl w:ilvl="4">
      <w:start w:val="1"/>
      <w:numFmt w:val="lowerLetter"/>
      <w:isLgl w:val="false"/>
      <w:suff w:val="tab"/>
      <w:lvlText w:val="%5."/>
      <w:lvlJc w:val="left"/>
      <w:pPr>
        <w:ind w:left="3769" w:hanging="360"/>
      </w:pPr>
    </w:lvl>
    <w:lvl w:ilvl="5">
      <w:start w:val="1"/>
      <w:numFmt w:val="lowerRoman"/>
      <w:isLgl w:val="false"/>
      <w:suff w:val="tab"/>
      <w:lvlText w:val="%6."/>
      <w:lvlJc w:val="right"/>
      <w:pPr>
        <w:ind w:left="4489" w:hanging="180"/>
      </w:pPr>
    </w:lvl>
    <w:lvl w:ilvl="6">
      <w:start w:val="1"/>
      <w:numFmt w:val="decimal"/>
      <w:isLgl w:val="false"/>
      <w:suff w:val="tab"/>
      <w:lvlText w:val="%7."/>
      <w:lvlJc w:val="left"/>
      <w:pPr>
        <w:ind w:left="5209" w:hanging="360"/>
      </w:pPr>
    </w:lvl>
    <w:lvl w:ilvl="7">
      <w:start w:val="1"/>
      <w:numFmt w:val="lowerLetter"/>
      <w:isLgl w:val="false"/>
      <w:suff w:val="tab"/>
      <w:lvlText w:val="%8."/>
      <w:lvlJc w:val="left"/>
      <w:pPr>
        <w:ind w:left="5929" w:hanging="360"/>
      </w:pPr>
    </w:lvl>
    <w:lvl w:ilvl="8">
      <w:start w:val="1"/>
      <w:numFmt w:val="lowerRoman"/>
      <w:isLgl w:val="false"/>
      <w:suff w:val="tab"/>
      <w:lvlText w:val="%9."/>
      <w:lvlJc w:val="right"/>
      <w:pPr>
        <w:ind w:left="6649" w:hanging="180"/>
      </w:pPr>
    </w:lvl>
  </w:abstractNum>
  <w:abstractNum w:abstractNumId="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900" w:hanging="360"/>
        <w:tabs>
          <w:tab w:val="num" w:pos="90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5"/>
  </w:num>
  <w:num w:numId="2">
    <w:abstractNumId w:val="1"/>
  </w:num>
  <w:num w:numId="3">
    <w:abstractNumId w:val="8"/>
  </w:num>
  <w:num w:numId="4">
    <w:abstractNumId w:val="3"/>
  </w:num>
  <w:num w:numId="5">
    <w:abstractNumId w:val="6"/>
  </w:num>
  <w:num w:numId="6">
    <w:abstractNumId w:val="2"/>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86"/>
    <w:uiPriority w:val="9"/>
    <w:rPr>
      <w:rFonts w:ascii="Arial" w:hAnsi="Arial" w:eastAsia="Arial" w:cs="Arial"/>
      <w:sz w:val="40"/>
      <w:szCs w:val="40"/>
    </w:rPr>
  </w:style>
  <w:style w:type="character" w:styleId="16">
    <w:name w:val="Heading 2 Char"/>
    <w:basedOn w:val="692"/>
    <w:link w:val="687"/>
    <w:uiPriority w:val="9"/>
    <w:rPr>
      <w:rFonts w:ascii="Arial" w:hAnsi="Arial" w:eastAsia="Arial" w:cs="Arial"/>
      <w:sz w:val="34"/>
    </w:rPr>
  </w:style>
  <w:style w:type="character" w:styleId="18">
    <w:name w:val="Heading 3 Char"/>
    <w:basedOn w:val="692"/>
    <w:link w:val="688"/>
    <w:uiPriority w:val="9"/>
    <w:rPr>
      <w:rFonts w:ascii="Arial" w:hAnsi="Arial" w:eastAsia="Arial" w:cs="Arial"/>
      <w:sz w:val="30"/>
      <w:szCs w:val="30"/>
    </w:rPr>
  </w:style>
  <w:style w:type="character" w:styleId="20">
    <w:name w:val="Heading 4 Char"/>
    <w:basedOn w:val="692"/>
    <w:link w:val="689"/>
    <w:uiPriority w:val="9"/>
    <w:rPr>
      <w:rFonts w:ascii="Arial" w:hAnsi="Arial" w:eastAsia="Arial" w:cs="Arial"/>
      <w:b/>
      <w:bCs/>
      <w:sz w:val="26"/>
      <w:szCs w:val="26"/>
    </w:rPr>
  </w:style>
  <w:style w:type="character" w:styleId="22">
    <w:name w:val="Heading 5 Char"/>
    <w:basedOn w:val="692"/>
    <w:link w:val="690"/>
    <w:uiPriority w:val="9"/>
    <w:rPr>
      <w:rFonts w:ascii="Arial" w:hAnsi="Arial" w:eastAsia="Arial" w:cs="Arial"/>
      <w:b/>
      <w:bCs/>
      <w:sz w:val="24"/>
      <w:szCs w:val="24"/>
    </w:rPr>
  </w:style>
  <w:style w:type="character" w:styleId="24">
    <w:name w:val="Heading 6 Char"/>
    <w:basedOn w:val="692"/>
    <w:link w:val="691"/>
    <w:uiPriority w:val="9"/>
    <w:rPr>
      <w:rFonts w:ascii="Arial" w:hAnsi="Arial" w:eastAsia="Arial" w:cs="Arial"/>
      <w:b/>
      <w:bCs/>
      <w:sz w:val="22"/>
      <w:szCs w:val="22"/>
    </w:rPr>
  </w:style>
  <w:style w:type="paragraph" w:styleId="25">
    <w:name w:val="Heading 7"/>
    <w:basedOn w:val="685"/>
    <w:next w:val="68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92"/>
    <w:link w:val="25"/>
    <w:uiPriority w:val="9"/>
    <w:rPr>
      <w:rFonts w:ascii="Arial" w:hAnsi="Arial" w:eastAsia="Arial" w:cs="Arial"/>
      <w:b/>
      <w:bCs/>
      <w:i/>
      <w:iCs/>
      <w:sz w:val="22"/>
      <w:szCs w:val="22"/>
    </w:rPr>
  </w:style>
  <w:style w:type="paragraph" w:styleId="27">
    <w:name w:val="Heading 8"/>
    <w:basedOn w:val="685"/>
    <w:next w:val="68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92"/>
    <w:link w:val="27"/>
    <w:uiPriority w:val="9"/>
    <w:rPr>
      <w:rFonts w:ascii="Arial" w:hAnsi="Arial" w:eastAsia="Arial" w:cs="Arial"/>
      <w:i/>
      <w:iCs/>
      <w:sz w:val="22"/>
      <w:szCs w:val="22"/>
    </w:rPr>
  </w:style>
  <w:style w:type="paragraph" w:styleId="29">
    <w:name w:val="Heading 9"/>
    <w:basedOn w:val="685"/>
    <w:next w:val="68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9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92"/>
    <w:link w:val="698"/>
    <w:uiPriority w:val="10"/>
    <w:rPr>
      <w:sz w:val="48"/>
      <w:szCs w:val="48"/>
    </w:rPr>
  </w:style>
  <w:style w:type="character" w:styleId="37">
    <w:name w:val="Subtitle Char"/>
    <w:basedOn w:val="692"/>
    <w:link w:val="699"/>
    <w:uiPriority w:val="11"/>
    <w:rPr>
      <w:sz w:val="24"/>
      <w:szCs w:val="24"/>
    </w:rPr>
  </w:style>
  <w:style w:type="paragraph" w:styleId="38">
    <w:name w:val="Quote"/>
    <w:basedOn w:val="685"/>
    <w:next w:val="685"/>
    <w:link w:val="39"/>
    <w:uiPriority w:val="29"/>
    <w:qFormat/>
    <w:pPr>
      <w:ind w:left="720" w:right="720"/>
    </w:pPr>
    <w:rPr>
      <w:i/>
    </w:rPr>
  </w:style>
  <w:style w:type="character" w:styleId="39">
    <w:name w:val="Quote Char"/>
    <w:link w:val="38"/>
    <w:uiPriority w:val="29"/>
    <w:rPr>
      <w:i/>
    </w:rPr>
  </w:style>
  <w:style w:type="paragraph" w:styleId="40">
    <w:name w:val="Intense Quote"/>
    <w:basedOn w:val="685"/>
    <w:next w:val="68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92"/>
    <w:link w:val="708"/>
    <w:uiPriority w:val="99"/>
  </w:style>
  <w:style w:type="character" w:styleId="45">
    <w:name w:val="Footer Char"/>
    <w:basedOn w:val="692"/>
    <w:link w:val="710"/>
    <w:uiPriority w:val="99"/>
  </w:style>
  <w:style w:type="paragraph" w:styleId="46">
    <w:name w:val="Caption"/>
    <w:basedOn w:val="685"/>
    <w:next w:val="685"/>
    <w:link w:val="47"/>
    <w:uiPriority w:val="35"/>
    <w:semiHidden/>
    <w:unhideWhenUsed/>
    <w:qFormat/>
    <w:pPr>
      <w:spacing w:line="276" w:lineRule="auto"/>
    </w:pPr>
    <w:rPr>
      <w:b/>
      <w:bCs/>
      <w:color w:val="4f81bd" w:themeColor="accent1"/>
      <w:sz w:val="18"/>
      <w:szCs w:val="18"/>
    </w:rPr>
  </w:style>
  <w:style w:type="character" w:styleId="47">
    <w:name w:val="Caption Char"/>
    <w:basedOn w:val="692"/>
    <w:link w:val="46"/>
    <w:uiPriority w:val="35"/>
    <w:rPr>
      <w:b/>
      <w:bCs/>
      <w:color w:val="4f81bd" w:themeColor="accent1"/>
      <w:sz w:val="18"/>
      <w:szCs w:val="18"/>
    </w:rPr>
  </w:style>
  <w:style w:type="table" w:styleId="49">
    <w:name w:val="Table Grid Light"/>
    <w:basedOn w:val="69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9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9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9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9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9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9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9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9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9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9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9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9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9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9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9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9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9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9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9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9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9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9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9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9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9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9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9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9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9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9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9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9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9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9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9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9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9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9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9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9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9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9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9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9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9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9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9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9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9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9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9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9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9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9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9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9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9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9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9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9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9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9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9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9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9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9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9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9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9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9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9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9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9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9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9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9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9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9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9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9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9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9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9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9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9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9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9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9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9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9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9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9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9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9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9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9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9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9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9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9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9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9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9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9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9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9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9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9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9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9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697"/>
    <w:uiPriority w:val="99"/>
    <w:rPr>
      <w:sz w:val="18"/>
    </w:rPr>
  </w:style>
  <w:style w:type="paragraph" w:styleId="178">
    <w:name w:val="endnote text"/>
    <w:basedOn w:val="68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92"/>
    <w:uiPriority w:val="99"/>
    <w:semiHidden/>
    <w:unhideWhenUsed/>
    <w:rPr>
      <w:vertAlign w:val="superscript"/>
    </w:rPr>
  </w:style>
  <w:style w:type="paragraph" w:styleId="181">
    <w:name w:val="toc 1"/>
    <w:basedOn w:val="685"/>
    <w:next w:val="685"/>
    <w:uiPriority w:val="39"/>
    <w:unhideWhenUsed/>
    <w:pPr>
      <w:ind w:left="0" w:right="0" w:firstLine="0"/>
      <w:spacing w:after="57"/>
    </w:pPr>
  </w:style>
  <w:style w:type="paragraph" w:styleId="182">
    <w:name w:val="toc 2"/>
    <w:basedOn w:val="685"/>
    <w:next w:val="685"/>
    <w:uiPriority w:val="39"/>
    <w:unhideWhenUsed/>
    <w:pPr>
      <w:ind w:left="283" w:right="0" w:firstLine="0"/>
      <w:spacing w:after="57"/>
    </w:pPr>
  </w:style>
  <w:style w:type="paragraph" w:styleId="183">
    <w:name w:val="toc 3"/>
    <w:basedOn w:val="685"/>
    <w:next w:val="685"/>
    <w:uiPriority w:val="39"/>
    <w:unhideWhenUsed/>
    <w:pPr>
      <w:ind w:left="567" w:right="0" w:firstLine="0"/>
      <w:spacing w:after="57"/>
    </w:pPr>
  </w:style>
  <w:style w:type="paragraph" w:styleId="184">
    <w:name w:val="toc 4"/>
    <w:basedOn w:val="685"/>
    <w:next w:val="685"/>
    <w:uiPriority w:val="39"/>
    <w:unhideWhenUsed/>
    <w:pPr>
      <w:ind w:left="850" w:right="0" w:firstLine="0"/>
      <w:spacing w:after="57"/>
    </w:pPr>
  </w:style>
  <w:style w:type="paragraph" w:styleId="185">
    <w:name w:val="toc 5"/>
    <w:basedOn w:val="685"/>
    <w:next w:val="685"/>
    <w:uiPriority w:val="39"/>
    <w:unhideWhenUsed/>
    <w:pPr>
      <w:ind w:left="1134" w:right="0" w:firstLine="0"/>
      <w:spacing w:after="57"/>
    </w:pPr>
  </w:style>
  <w:style w:type="paragraph" w:styleId="186">
    <w:name w:val="toc 6"/>
    <w:basedOn w:val="685"/>
    <w:next w:val="685"/>
    <w:uiPriority w:val="39"/>
    <w:unhideWhenUsed/>
    <w:pPr>
      <w:ind w:left="1417" w:right="0" w:firstLine="0"/>
      <w:spacing w:after="57"/>
    </w:pPr>
  </w:style>
  <w:style w:type="paragraph" w:styleId="187">
    <w:name w:val="toc 7"/>
    <w:basedOn w:val="685"/>
    <w:next w:val="685"/>
    <w:uiPriority w:val="39"/>
    <w:unhideWhenUsed/>
    <w:pPr>
      <w:ind w:left="1701" w:right="0" w:firstLine="0"/>
      <w:spacing w:after="57"/>
    </w:pPr>
  </w:style>
  <w:style w:type="paragraph" w:styleId="188">
    <w:name w:val="toc 8"/>
    <w:basedOn w:val="685"/>
    <w:next w:val="685"/>
    <w:uiPriority w:val="39"/>
    <w:unhideWhenUsed/>
    <w:pPr>
      <w:ind w:left="1984" w:right="0" w:firstLine="0"/>
      <w:spacing w:after="57"/>
    </w:pPr>
  </w:style>
  <w:style w:type="paragraph" w:styleId="189">
    <w:name w:val="toc 9"/>
    <w:basedOn w:val="685"/>
    <w:next w:val="68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85"/>
    <w:next w:val="685"/>
    <w:uiPriority w:val="99"/>
    <w:unhideWhenUsed/>
    <w:pPr>
      <w:spacing w:after="0" w:afterAutospacing="0"/>
    </w:pPr>
  </w:style>
  <w:style w:type="paragraph" w:styleId="685" w:default="1">
    <w:name w:val="Normal"/>
    <w:qFormat/>
    <w:rPr>
      <w:sz w:val="24"/>
      <w:szCs w:val="24"/>
    </w:rPr>
  </w:style>
  <w:style w:type="paragraph" w:styleId="686">
    <w:name w:val="Heading 1"/>
    <w:basedOn w:val="685"/>
    <w:next w:val="685"/>
    <w:qFormat/>
    <w:pPr>
      <w:jc w:val="center"/>
      <w:keepNext/>
      <w:outlineLvl w:val="0"/>
    </w:pPr>
    <w:rPr>
      <w:b/>
      <w:bCs/>
      <w:sz w:val="22"/>
    </w:rPr>
  </w:style>
  <w:style w:type="paragraph" w:styleId="687">
    <w:name w:val="Heading 2"/>
    <w:basedOn w:val="685"/>
    <w:next w:val="685"/>
    <w:link w:val="724"/>
    <w:qFormat/>
    <w:pPr>
      <w:ind w:left="1134"/>
      <w:keepNext/>
      <w:spacing w:before="360"/>
      <w:outlineLvl w:val="1"/>
    </w:pPr>
    <w:rPr>
      <w:b/>
      <w:bCs/>
      <w:sz w:val="16"/>
    </w:rPr>
  </w:style>
  <w:style w:type="paragraph" w:styleId="688">
    <w:name w:val="Heading 3"/>
    <w:basedOn w:val="685"/>
    <w:next w:val="685"/>
    <w:link w:val="722"/>
    <w:qFormat/>
    <w:pPr>
      <w:jc w:val="center"/>
      <w:keepNext/>
      <w:outlineLvl w:val="2"/>
    </w:pPr>
    <w:rPr>
      <w:b/>
      <w:bCs/>
      <w:sz w:val="28"/>
    </w:rPr>
  </w:style>
  <w:style w:type="paragraph" w:styleId="689">
    <w:name w:val="Heading 4"/>
    <w:basedOn w:val="685"/>
    <w:next w:val="685"/>
    <w:qFormat/>
    <w:pPr>
      <w:ind w:left="284" w:firstLine="425"/>
      <w:keepNext/>
      <w:spacing w:before="60"/>
      <w:outlineLvl w:val="3"/>
    </w:pPr>
    <w:rPr>
      <w:b/>
      <w:bCs/>
      <w:sz w:val="22"/>
    </w:rPr>
  </w:style>
  <w:style w:type="paragraph" w:styleId="690">
    <w:name w:val="Heading 5"/>
    <w:basedOn w:val="685"/>
    <w:next w:val="685"/>
    <w:qFormat/>
    <w:pPr>
      <w:jc w:val="center"/>
      <w:keepNext/>
      <w:outlineLvl w:val="4"/>
    </w:pPr>
    <w:rPr>
      <w:b/>
      <w:bCs/>
      <w:sz w:val="16"/>
    </w:rPr>
  </w:style>
  <w:style w:type="paragraph" w:styleId="691">
    <w:name w:val="Heading 6"/>
    <w:basedOn w:val="685"/>
    <w:next w:val="685"/>
    <w:link w:val="723"/>
    <w:qFormat/>
    <w:pPr>
      <w:spacing w:before="240" w:after="60"/>
      <w:outlineLvl w:val="5"/>
    </w:pPr>
    <w:rPr>
      <w:b/>
      <w:bCs/>
      <w:sz w:val="22"/>
      <w:szCs w:val="22"/>
    </w:rPr>
  </w:style>
  <w:style w:type="character" w:styleId="692" w:default="1">
    <w:name w:val="Default Paragraph Font"/>
    <w:uiPriority w:val="1"/>
    <w:semiHidden/>
    <w:unhideWhenUsed/>
  </w:style>
  <w:style w:type="table" w:styleId="693" w:default="1">
    <w:name w:val="Normal Table"/>
    <w:uiPriority w:val="99"/>
    <w:semiHidden/>
    <w:unhideWhenUsed/>
    <w:tblPr>
      <w:tblInd w:w="0" w:type="dxa"/>
      <w:tblCellMar>
        <w:left w:w="108" w:type="dxa"/>
        <w:top w:w="0" w:type="dxa"/>
        <w:right w:w="108" w:type="dxa"/>
        <w:bottom w:w="0" w:type="dxa"/>
      </w:tblCellMar>
    </w:tblPr>
  </w:style>
  <w:style w:type="numbering" w:styleId="694" w:default="1">
    <w:name w:val="No List"/>
    <w:uiPriority w:val="99"/>
    <w:semiHidden/>
    <w:unhideWhenUsed/>
  </w:style>
  <w:style w:type="paragraph" w:styleId="695">
    <w:name w:val="Body Text Indent"/>
    <w:basedOn w:val="685"/>
    <w:link w:val="719"/>
    <w:pPr>
      <w:ind w:left="284" w:hanging="284"/>
    </w:pPr>
    <w:rPr>
      <w:sz w:val="16"/>
    </w:rPr>
  </w:style>
  <w:style w:type="paragraph" w:styleId="696">
    <w:name w:val="Body Text"/>
    <w:basedOn w:val="685"/>
    <w:link w:val="720"/>
    <w:pPr>
      <w:spacing w:after="120"/>
    </w:pPr>
  </w:style>
  <w:style w:type="paragraph" w:styleId="697">
    <w:name w:val="footnote text"/>
    <w:basedOn w:val="685"/>
    <w:semiHidden/>
    <w:rPr>
      <w:sz w:val="20"/>
      <w:szCs w:val="20"/>
    </w:rPr>
  </w:style>
  <w:style w:type="paragraph" w:styleId="698">
    <w:name w:val="Title"/>
    <w:basedOn w:val="685"/>
    <w:link w:val="718"/>
    <w:qFormat/>
    <w:pPr>
      <w:ind w:firstLine="709"/>
      <w:jc w:val="center"/>
      <w:spacing w:line="360" w:lineRule="auto"/>
    </w:pPr>
    <w:rPr>
      <w:sz w:val="28"/>
      <w:szCs w:val="20"/>
    </w:rPr>
  </w:style>
  <w:style w:type="paragraph" w:styleId="699">
    <w:name w:val="Subtitle"/>
    <w:basedOn w:val="685"/>
    <w:link w:val="729"/>
    <w:qFormat/>
    <w:pPr>
      <w:jc w:val="both"/>
    </w:pPr>
    <w:rPr>
      <w:b/>
      <w:sz w:val="28"/>
      <w:szCs w:val="20"/>
    </w:rPr>
  </w:style>
  <w:style w:type="paragraph" w:styleId="700" w:customStyle="1">
    <w:name w:val="ConsNormal"/>
    <w:pPr>
      <w:ind w:firstLine="720"/>
      <w:widowControl w:val="off"/>
    </w:pPr>
    <w:rPr>
      <w:rFonts w:ascii="Arial" w:hAnsi="Arial"/>
    </w:rPr>
  </w:style>
  <w:style w:type="character" w:styleId="701">
    <w:name w:val="footnote reference"/>
    <w:semiHidden/>
    <w:rPr>
      <w:vertAlign w:val="superscript"/>
    </w:rPr>
  </w:style>
  <w:style w:type="paragraph" w:styleId="702" w:customStyle="1">
    <w:name w:val="Знак"/>
    <w:basedOn w:val="685"/>
    <w:pPr>
      <w:spacing w:after="160" w:line="240" w:lineRule="exact"/>
    </w:pPr>
    <w:rPr>
      <w:szCs w:val="20"/>
      <w:lang w:val="en-US" w:eastAsia="en-US"/>
    </w:rPr>
  </w:style>
  <w:style w:type="table" w:styleId="703">
    <w:name w:val="Table Grid"/>
    <w:basedOn w:val="693"/>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704">
    <w:name w:val="Hyperlink"/>
    <w:rPr>
      <w:color w:val="0000ff"/>
      <w:u w:val="single"/>
    </w:rPr>
  </w:style>
  <w:style w:type="paragraph" w:styleId="705" w:customStyle="1">
    <w:name w:val="ConsNonformat"/>
    <w:pPr>
      <w:widowControl w:val="off"/>
    </w:pPr>
    <w:rPr>
      <w:rFonts w:ascii="Courier New" w:hAnsi="Courier New"/>
    </w:rPr>
  </w:style>
  <w:style w:type="paragraph" w:styleId="706" w:customStyle="1">
    <w:name w:val="ConsPlusNormal"/>
    <w:pPr>
      <w:ind w:firstLine="720"/>
      <w:widowControl w:val="off"/>
    </w:pPr>
    <w:rPr>
      <w:rFonts w:ascii="Arial" w:hAnsi="Arial" w:cs="Arial"/>
    </w:rPr>
  </w:style>
  <w:style w:type="paragraph" w:styleId="707" w:customStyle="1">
    <w:name w:val="ConsPlusNonformat"/>
    <w:pPr>
      <w:widowControl w:val="off"/>
    </w:pPr>
    <w:rPr>
      <w:rFonts w:ascii="Courier New" w:hAnsi="Courier New" w:cs="Courier New"/>
    </w:rPr>
  </w:style>
  <w:style w:type="paragraph" w:styleId="708">
    <w:name w:val="Header"/>
    <w:basedOn w:val="685"/>
    <w:link w:val="709"/>
    <w:uiPriority w:val="99"/>
    <w:pPr>
      <w:tabs>
        <w:tab w:val="center" w:pos="4153" w:leader="none"/>
        <w:tab w:val="right" w:pos="8306" w:leader="none"/>
      </w:tabs>
    </w:pPr>
    <w:rPr>
      <w:sz w:val="20"/>
      <w:szCs w:val="20"/>
    </w:rPr>
  </w:style>
  <w:style w:type="character" w:styleId="709" w:customStyle="1">
    <w:name w:val="Верхний колонтитул Знак"/>
    <w:link w:val="708"/>
    <w:uiPriority w:val="99"/>
    <w:rPr>
      <w:lang w:val="ru-RU" w:eastAsia="ru-RU" w:bidi="ar-SA"/>
    </w:rPr>
  </w:style>
  <w:style w:type="paragraph" w:styleId="710">
    <w:name w:val="Footer"/>
    <w:basedOn w:val="685"/>
    <w:link w:val="711"/>
    <w:pPr>
      <w:tabs>
        <w:tab w:val="center" w:pos="4153" w:leader="none"/>
        <w:tab w:val="right" w:pos="8306" w:leader="none"/>
      </w:tabs>
    </w:pPr>
    <w:rPr>
      <w:sz w:val="20"/>
      <w:szCs w:val="20"/>
    </w:rPr>
  </w:style>
  <w:style w:type="character" w:styleId="711" w:customStyle="1">
    <w:name w:val="Нижний колонтитул Знак"/>
    <w:link w:val="710"/>
    <w:semiHidden/>
    <w:rPr>
      <w:lang w:val="ru-RU" w:eastAsia="ru-RU" w:bidi="ar-SA"/>
    </w:rPr>
  </w:style>
  <w:style w:type="paragraph" w:styleId="712">
    <w:name w:val="Normal (Web)"/>
    <w:basedOn w:val="685"/>
    <w:uiPriority w:val="99"/>
    <w:pPr>
      <w:spacing w:before="100" w:beforeAutospacing="1" w:after="100" w:afterAutospacing="1"/>
    </w:pPr>
  </w:style>
  <w:style w:type="character" w:styleId="713">
    <w:name w:val="page number"/>
    <w:basedOn w:val="692"/>
  </w:style>
  <w:style w:type="paragraph" w:styleId="714">
    <w:name w:val="Body Text Indent 2"/>
    <w:basedOn w:val="685"/>
    <w:link w:val="721"/>
    <w:pPr>
      <w:ind w:left="283"/>
      <w:spacing w:after="120" w:line="480" w:lineRule="auto"/>
    </w:pPr>
  </w:style>
  <w:style w:type="paragraph" w:styleId="715" w:customStyle="1">
    <w:name w:val="Знак Знак2 Char Char Знак Знак Char Char Знак Знак Char Char Знак Знак Char Char Знак Знак Char Char Знак Знак Char Char Знак Знак Char Char Знак Знак Char Char"/>
    <w:basedOn w:val="685"/>
    <w:pPr>
      <w:spacing w:before="100" w:beforeAutospacing="1" w:after="100" w:afterAutospacing="1"/>
    </w:pPr>
    <w:rPr>
      <w:rFonts w:ascii="Tahoma" w:hAnsi="Tahoma"/>
      <w:sz w:val="20"/>
      <w:szCs w:val="20"/>
      <w:lang w:val="en-US" w:eastAsia="en-US"/>
    </w:rPr>
  </w:style>
  <w:style w:type="paragraph" w:styleId="716">
    <w:name w:val="Body Text Indent 3"/>
    <w:basedOn w:val="685"/>
    <w:pPr>
      <w:ind w:left="283"/>
      <w:spacing w:after="120"/>
    </w:pPr>
    <w:rPr>
      <w:sz w:val="16"/>
      <w:szCs w:val="16"/>
    </w:rPr>
  </w:style>
  <w:style w:type="paragraph" w:styleId="717">
    <w:name w:val="Balloon Text"/>
    <w:basedOn w:val="685"/>
    <w:semiHidden/>
    <w:rPr>
      <w:rFonts w:ascii="Tahoma" w:hAnsi="Tahoma" w:cs="Tahoma"/>
      <w:sz w:val="16"/>
      <w:szCs w:val="16"/>
    </w:rPr>
  </w:style>
  <w:style w:type="character" w:styleId="718" w:customStyle="1">
    <w:name w:val="Название Знак"/>
    <w:link w:val="698"/>
    <w:rPr>
      <w:sz w:val="28"/>
    </w:rPr>
  </w:style>
  <w:style w:type="character" w:styleId="719" w:customStyle="1">
    <w:name w:val="Основной текст с отступом Знак"/>
    <w:link w:val="695"/>
    <w:rPr>
      <w:sz w:val="16"/>
      <w:szCs w:val="24"/>
    </w:rPr>
  </w:style>
  <w:style w:type="character" w:styleId="720" w:customStyle="1">
    <w:name w:val="Основной текст Знак"/>
    <w:link w:val="696"/>
    <w:rPr>
      <w:sz w:val="24"/>
      <w:szCs w:val="24"/>
    </w:rPr>
  </w:style>
  <w:style w:type="character" w:styleId="721" w:customStyle="1">
    <w:name w:val="Основной текст с отступом 2 Знак"/>
    <w:link w:val="714"/>
    <w:rPr>
      <w:sz w:val="24"/>
      <w:szCs w:val="24"/>
    </w:rPr>
  </w:style>
  <w:style w:type="character" w:styleId="722" w:customStyle="1">
    <w:name w:val="Заголовок 3 Знак"/>
    <w:link w:val="688"/>
    <w:rPr>
      <w:b/>
      <w:bCs/>
      <w:sz w:val="28"/>
      <w:szCs w:val="24"/>
    </w:rPr>
  </w:style>
  <w:style w:type="character" w:styleId="723" w:customStyle="1">
    <w:name w:val="Заголовок 6 Знак"/>
    <w:link w:val="691"/>
    <w:rPr>
      <w:b/>
      <w:bCs/>
      <w:sz w:val="22"/>
      <w:szCs w:val="22"/>
    </w:rPr>
  </w:style>
  <w:style w:type="character" w:styleId="724" w:customStyle="1">
    <w:name w:val="Заголовок 2 Знак"/>
    <w:link w:val="687"/>
    <w:rPr>
      <w:b/>
      <w:bCs/>
      <w:sz w:val="16"/>
      <w:szCs w:val="24"/>
    </w:rPr>
  </w:style>
  <w:style w:type="paragraph" w:styleId="725" w:customStyle="1">
    <w:name w:val="Standard"/>
    <w:pPr>
      <w:widowControl w:val="off"/>
    </w:pPr>
    <w:rPr>
      <w:rFonts w:ascii="Courier New" w:hAnsi="Courier New" w:eastAsia="Courier New" w:cs="Courier New"/>
      <w:color w:val="000000"/>
      <w:sz w:val="24"/>
      <w:szCs w:val="24"/>
    </w:rPr>
  </w:style>
  <w:style w:type="paragraph" w:styleId="726">
    <w:name w:val="Body Text 2"/>
    <w:basedOn w:val="685"/>
    <w:link w:val="727"/>
    <w:uiPriority w:val="99"/>
    <w:unhideWhenUsed/>
    <w:pPr>
      <w:spacing w:after="120" w:line="480" w:lineRule="auto"/>
    </w:pPr>
  </w:style>
  <w:style w:type="character" w:styleId="727" w:customStyle="1">
    <w:name w:val="Основной текст 2 Знак"/>
    <w:link w:val="726"/>
    <w:uiPriority w:val="99"/>
    <w:rPr>
      <w:sz w:val="24"/>
      <w:szCs w:val="24"/>
    </w:rPr>
  </w:style>
  <w:style w:type="paragraph" w:styleId="728">
    <w:name w:val="List Paragraph"/>
    <w:basedOn w:val="685"/>
    <w:uiPriority w:val="34"/>
    <w:qFormat/>
    <w:pPr>
      <w:contextualSpacing/>
      <w:ind w:left="720"/>
    </w:pPr>
  </w:style>
  <w:style w:type="character" w:styleId="729" w:customStyle="1">
    <w:name w:val="Подзаголовок Знак"/>
    <w:link w:val="699"/>
    <w:rPr>
      <w:b/>
      <w:sz w:val="28"/>
    </w:rPr>
  </w:style>
  <w:style w:type="character" w:styleId="730">
    <w:name w:val="FollowedHyperlink"/>
    <w:basedOn w:val="692"/>
    <w:semiHidden/>
    <w:unhideWhenUsed/>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40D65-956D-47A8-A3DB-AD87985A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RFPF</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и проведении торгов по продаже арестованного имущества</dc:title>
  <dc:creator>tanya</dc:creator>
  <cp:lastModifiedBy>viktoriya.pechenaya</cp:lastModifiedBy>
  <cp:revision>3</cp:revision>
  <dcterms:created xsi:type="dcterms:W3CDTF">2024-05-29T08:28:00Z</dcterms:created>
  <dcterms:modified xsi:type="dcterms:W3CDTF">2025-11-07T08:18:57Z</dcterms:modified>
</cp:coreProperties>
</file>