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BodyTextIndent"/>
        <w:spacing w:line="276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</w:t>
      </w:r>
      <w:r>
        <w:rPr>
          <w:sz w:val="26"/>
          <w:szCs w:val="26"/>
        </w:rPr>
        <w:t xml:space="preserve">Договор купли-продажи</w:t>
      </w:r>
      <w:r>
        <w:rPr>
          <w:sz w:val="26"/>
          <w:szCs w:val="26"/>
          <w:lang w:val="ru-RU"/>
        </w:rPr>
        <w:t xml:space="preserve"> №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______</w:t>
      </w:r>
      <w:r>
        <w:rPr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p>
      <w:pPr>
        <w:pStyle w:val="BodyTextIndent"/>
        <w:spacing w:line="276" w:lineRule="auto"/>
        <w:ind w:firstLine="0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г. Петрозаводск</w:t>
      </w:r>
      <w:r>
        <w:rPr>
          <w:b w:val="0"/>
          <w:sz w:val="26"/>
          <w:szCs w:val="26"/>
        </w:rPr>
        <w:tab/>
        <w:tab/>
      </w:r>
      <w:r>
        <w:rPr>
          <w:b w:val="0"/>
          <w:sz w:val="26"/>
          <w:szCs w:val="26"/>
          <w:lang w:val="ru-RU"/>
        </w:rPr>
        <w:t xml:space="preserve">                     </w:t>
      </w:r>
      <w:r>
        <w:rPr>
          <w:b w:val="0"/>
          <w:sz w:val="26"/>
          <w:szCs w:val="26"/>
        </w:rPr>
        <w:t xml:space="preserve">                   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     </w:t>
      </w:r>
      <w:r>
        <w:rPr>
          <w:b w:val="0"/>
          <w:sz w:val="26"/>
          <w:szCs w:val="26"/>
        </w:rPr>
        <w:t xml:space="preserve">    </w:t>
      </w:r>
      <w:r>
        <w:rPr>
          <w:b w:val="0"/>
          <w:sz w:val="26"/>
          <w:szCs w:val="26"/>
          <w:lang w:val="ru-RU"/>
        </w:rPr>
        <w:t xml:space="preserve">          </w:t>
      </w:r>
      <w:r>
        <w:rPr>
          <w:b w:val="0"/>
          <w:sz w:val="26"/>
          <w:szCs w:val="26"/>
          <w:lang w:val="ru-RU"/>
        </w:rPr>
        <w:t xml:space="preserve">         </w:t>
      </w:r>
      <w:r>
        <w:rPr>
          <w:b w:val="0"/>
          <w:sz w:val="26"/>
          <w:szCs w:val="26"/>
          <w:lang w:val="ru-RU"/>
        </w:rPr>
        <w:t xml:space="preserve">    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«</w:t>
      </w:r>
      <w:r>
        <w:rPr>
          <w:b w:val="0"/>
          <w:sz w:val="26"/>
          <w:szCs w:val="26"/>
          <w:lang w:val="ru-RU"/>
        </w:rPr>
        <w:t xml:space="preserve">__</w:t>
      </w:r>
      <w:r>
        <w:rPr>
          <w:b w:val="0"/>
          <w:sz w:val="26"/>
          <w:szCs w:val="26"/>
        </w:rPr>
        <w:t xml:space="preserve">»</w:t>
      </w:r>
      <w:r>
        <w:rPr>
          <w:b w:val="0"/>
          <w:sz w:val="26"/>
          <w:szCs w:val="26"/>
          <w:lang w:val="ru-RU"/>
        </w:rPr>
        <w:t xml:space="preserve"> </w:t>
      </w:r>
      <w:r>
        <w:rPr>
          <w:b w:val="0"/>
          <w:sz w:val="26"/>
          <w:szCs w:val="26"/>
          <w:lang w:val="ru-RU"/>
        </w:rPr>
        <w:t xml:space="preserve">______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 xml:space="preserve">20</w:t>
      </w:r>
      <w:r>
        <w:rPr>
          <w:b w:val="0"/>
          <w:sz w:val="26"/>
          <w:szCs w:val="26"/>
          <w:lang w:val="ru-RU"/>
        </w:rPr>
        <w:t xml:space="preserve">__</w:t>
      </w:r>
      <w:r>
        <w:rPr>
          <w:b w:val="0"/>
          <w:sz w:val="26"/>
          <w:szCs w:val="26"/>
        </w:rPr>
        <w:t xml:space="preserve">г.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Республике Карелия, именуемое в дальнейшем Продавец, в лице </w:t>
      </w:r>
      <w:r>
        <w:rPr>
          <w:b w:val="0"/>
          <w:sz w:val="26"/>
          <w:szCs w:val="26"/>
          <w:lang w:val="ru-RU"/>
        </w:rPr>
        <w:t xml:space="preserve">___________________</w:t>
      </w:r>
      <w:r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  <w:lang w:val="ru-RU"/>
        </w:rPr>
        <w:t xml:space="preserve">_______________________________________</w:t>
      </w:r>
      <w:r>
        <w:rPr>
          <w:b w:val="0"/>
          <w:sz w:val="26"/>
          <w:szCs w:val="26"/>
        </w:rPr>
        <w:t xml:space="preserve"> (далее – МТУ Росимущества в Мурманской области и Республике Карелия)</w:t>
      </w:r>
      <w:r>
        <w:rPr>
          <w:b w:val="0"/>
          <w:sz w:val="26"/>
          <w:szCs w:val="26"/>
        </w:rPr>
        <w:t xml:space="preserve">, с одной стороны, и </w:t>
      </w:r>
      <w:r>
        <w:rPr>
          <w:b w:val="0"/>
          <w:sz w:val="26"/>
          <w:szCs w:val="26"/>
          <w:lang w:val="ru-RU"/>
        </w:rPr>
        <w:t xml:space="preserve">________________________________________</w:t>
      </w:r>
      <w:r>
        <w:rPr>
          <w:b w:val="0"/>
          <w:sz w:val="26"/>
          <w:szCs w:val="26"/>
        </w:rPr>
        <w:t xml:space="preserve">,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 xml:space="preserve">именуем</w:t>
      </w:r>
      <w:r>
        <w:rPr>
          <w:b w:val="0"/>
          <w:sz w:val="26"/>
          <w:szCs w:val="26"/>
          <w:lang w:val="ru-RU"/>
        </w:rPr>
        <w:t xml:space="preserve">ый</w:t>
      </w:r>
      <w:r>
        <w:rPr>
          <w:b w:val="0"/>
          <w:sz w:val="26"/>
          <w:szCs w:val="26"/>
        </w:rPr>
        <w:t xml:space="preserve"> в дальнейшем Покупатель, с другой стороны, </w:t>
      </w:r>
      <w:r>
        <w:rPr>
          <w:b w:val="0"/>
          <w:sz w:val="26"/>
          <w:szCs w:val="26"/>
          <w:lang w:val="ru-RU"/>
        </w:rPr>
        <w:t xml:space="preserve">на основании протокола от </w:t>
      </w:r>
      <w:r>
        <w:rPr>
          <w:b w:val="0"/>
          <w:sz w:val="26"/>
          <w:szCs w:val="26"/>
          <w:lang w:val="ru-RU"/>
        </w:rPr>
        <w:t xml:space="preserve">__________ </w:t>
      </w:r>
      <w:r>
        <w:rPr>
          <w:b w:val="0"/>
          <w:sz w:val="26"/>
          <w:szCs w:val="26"/>
          <w:lang w:val="ru-RU"/>
        </w:rPr>
        <w:t xml:space="preserve"> г.</w:t>
      </w:r>
      <w:r>
        <w:rPr>
          <w:b w:val="0"/>
          <w:sz w:val="26"/>
          <w:szCs w:val="26"/>
          <w:lang w:val="ru-RU"/>
        </w:rPr>
        <w:t xml:space="preserve"> №_____</w:t>
      </w:r>
      <w:r>
        <w:rPr>
          <w:b w:val="0"/>
          <w:sz w:val="26"/>
          <w:szCs w:val="26"/>
          <w:lang w:val="ru-RU"/>
        </w:rPr>
        <w:t xml:space="preserve"> о результатах публичных торгов, </w:t>
      </w:r>
      <w:r>
        <w:rPr>
          <w:b w:val="0"/>
          <w:bCs/>
          <w:sz w:val="26"/>
          <w:szCs w:val="26"/>
          <w:lang w:val="ru-RU"/>
        </w:rPr>
        <w:t xml:space="preserve">проводимых </w:t>
      </w:r>
      <w:r>
        <w:rPr>
          <w:b w:val="0"/>
          <w:sz w:val="26"/>
          <w:szCs w:val="26"/>
          <w:lang w:val="ru-RU"/>
        </w:rPr>
        <w:t xml:space="preserve">П</w:t>
      </w:r>
      <w:r>
        <w:rPr>
          <w:b w:val="0"/>
          <w:sz w:val="26"/>
          <w:szCs w:val="26"/>
          <w:lang w:val="ru-RU"/>
        </w:rPr>
        <w:t xml:space="preserve">родавцом</w:t>
      </w:r>
      <w:r>
        <w:rPr>
          <w:b w:val="0"/>
          <w:bCs/>
          <w:sz w:val="26"/>
          <w:szCs w:val="26"/>
          <w:lang w:val="ru-RU"/>
        </w:rPr>
        <w:t xml:space="preserve"> на электронной</w:t>
      </w:r>
      <w:r>
        <w:rPr>
          <w:b w:val="0"/>
          <w:bCs/>
          <w:sz w:val="26"/>
          <w:szCs w:val="26"/>
          <w:lang w:val="ru-RU"/>
        </w:rPr>
        <w:t xml:space="preserve"> торговой</w:t>
      </w:r>
      <w:r>
        <w:rPr>
          <w:b w:val="0"/>
          <w:bCs/>
          <w:sz w:val="26"/>
          <w:szCs w:val="26"/>
          <w:lang w:val="ru-RU"/>
        </w:rPr>
        <w:t xml:space="preserve"> площадк</w:t>
      </w:r>
      <w:r>
        <w:rPr>
          <w:b w:val="0"/>
          <w:bCs/>
          <w:sz w:val="26"/>
          <w:szCs w:val="26"/>
          <w:lang w:val="ru-RU"/>
        </w:rPr>
        <w:t xml:space="preserve">е</w:t>
      </w:r>
      <w:r>
        <w:rPr>
          <w:b w:val="0"/>
          <w:bCs/>
          <w:sz w:val="26"/>
          <w:szCs w:val="26"/>
          <w:lang w:val="ru-RU"/>
        </w:rPr>
        <w:t xml:space="preserve"> АО «Национальная электронная площадка»</w:t>
      </w:r>
      <w:r>
        <w:rPr>
          <w:b w:val="0"/>
          <w:bCs/>
          <w:sz w:val="26"/>
          <w:szCs w:val="26"/>
          <w:lang w:val="ru-RU"/>
        </w:rPr>
        <w:t xml:space="preserve">, находящейся в сети интернет по адресу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bCs/>
          <w:sz w:val="26"/>
          <w:szCs w:val="26"/>
        </w:rPr>
        <w:t xml:space="preserve">https://www.fabrikant.ru/</w:t>
      </w:r>
      <w:r>
        <w:rPr>
          <w:b w:val="0"/>
          <w:sz w:val="26"/>
          <w:szCs w:val="26"/>
          <w:lang w:val="ru-RU"/>
        </w:rPr>
        <w:t xml:space="preserve">, подписали настоящий Договор о нижеследующем</w:t>
      </w:r>
      <w:r>
        <w:rPr>
          <w:b w:val="0"/>
          <w:sz w:val="26"/>
          <w:szCs w:val="26"/>
        </w:rPr>
        <w:t xml:space="preserve">: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</w:p>
    <w:p>
      <w:pPr>
        <w:pStyle w:val="BodyTextIndent"/>
        <w:numPr>
          <w:numId w:val="16"/>
          <w:ilvl w:val="0"/>
        </w:num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Предмет Договора</w:t>
      </w:r>
      <w:r>
        <w:rPr>
          <w:sz w:val="26"/>
          <w:szCs w:val="26"/>
          <w:lang w:val="ru-RU"/>
        </w:rPr>
      </w:r>
    </w:p>
    <w:p>
      <w:pPr>
        <w:pStyle w:val="Normal"/>
        <w:widowControl w:val="off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</w:t>
        <w:tab/>
      </w:r>
      <w:r>
        <w:rPr>
          <w:sz w:val="26"/>
          <w:szCs w:val="26"/>
        </w:rPr>
        <w:t xml:space="preserve">Продавец передает в собственность Покупателю, а Покупатель обязуется принять имущество (далее – Имущество) должника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подвергнутое аресту по </w:t>
      </w:r>
      <w:r>
        <w:rPr>
          <w:sz w:val="26"/>
          <w:szCs w:val="26"/>
        </w:rPr>
        <w:t xml:space="preserve">исполнительному производству </w:t>
      </w:r>
      <w:r>
        <w:rPr>
          <w:sz w:val="26"/>
          <w:szCs w:val="26"/>
        </w:rPr>
        <w:t xml:space="preserve">№ </w:t>
      </w:r>
      <w:r>
        <w:rPr>
          <w:sz w:val="26"/>
          <w:szCs w:val="26"/>
        </w:rPr>
        <w:t xml:space="preserve">____________________</w:t>
      </w:r>
      <w:r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 xml:space="preserve">__________________________, ________________________________________________</w:t>
      </w:r>
    </w:p>
    <w:p>
      <w:pPr>
        <w:pStyle w:val="Normal"/>
        <w:widowControl w:val="off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</w:p>
    <w:p>
      <w:pPr>
        <w:pStyle w:val="Normal"/>
        <w:widowControl w:val="off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Наименование имущества</w:t>
      </w:r>
    </w:p>
    <w:p>
      <w:pPr>
        <w:pStyle w:val="Normal"/>
        <w:widowControl w:val="off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off"/>
        <w:spacing w:line="276" w:lineRule="auto"/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Имущество продается в соответствии с уведомлением о готовности к реализации арестованного имущества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_____________________</w:t>
      </w:r>
      <w:r>
        <w:rPr>
          <w:sz w:val="26"/>
          <w:szCs w:val="26"/>
        </w:rPr>
        <w:t xml:space="preserve">. УФССП по Республике Карелия и постановлением о передаче имущества на </w:t>
      </w:r>
      <w:r>
        <w:rPr>
          <w:sz w:val="26"/>
          <w:szCs w:val="26"/>
        </w:rPr>
        <w:t xml:space="preserve">торги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судебного пристава-исполнителя </w:t>
      </w:r>
      <w:r>
        <w:rPr>
          <w:sz w:val="26"/>
          <w:szCs w:val="26"/>
        </w:rPr>
        <w:t xml:space="preserve">ОСП 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УФССП России по Республике Карелия </w:t>
      </w:r>
      <w:r>
        <w:rPr>
          <w:sz w:val="26"/>
          <w:szCs w:val="26"/>
        </w:rPr>
        <w:t xml:space="preserve">___________________________</w:t>
      </w:r>
      <w:r>
        <w:rPr>
          <w:sz w:val="26"/>
          <w:szCs w:val="26"/>
        </w:rPr>
        <w:t xml:space="preserve">.</w:t>
      </w:r>
      <w:r>
        <w:rPr>
          <w:color w:val="ff0000"/>
          <w:sz w:val="26"/>
          <w:szCs w:val="26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II. Стоимость Имущества и порядок его оплаты</w:t>
      </w:r>
      <w:r>
        <w:rPr>
          <w:sz w:val="26"/>
          <w:szCs w:val="26"/>
        </w:rPr>
      </w:r>
    </w:p>
    <w:p>
      <w:pPr>
        <w:pStyle w:val="Normal"/>
        <w:spacing w:line="340" w:lineRule="exact"/>
        <w:ind w:right="4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Общая </w:t>
      </w:r>
      <w:r>
        <w:rPr>
          <w:sz w:val="26"/>
          <w:szCs w:val="26"/>
        </w:rPr>
        <w:t xml:space="preserve">стоимость Имущества составляет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___________________</w:t>
      </w:r>
      <w:r>
        <w:rPr>
          <w:b/>
          <w:sz w:val="26"/>
          <w:szCs w:val="26"/>
        </w:rPr>
        <w:t xml:space="preserve">  руб.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___________________________________________</w:t>
      </w:r>
      <w:r>
        <w:rPr>
          <w:sz w:val="26"/>
          <w:szCs w:val="26"/>
        </w:rPr>
        <w:t xml:space="preserve">.)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Normal"/>
        <w:spacing w:line="340" w:lineRule="exact"/>
        <w:ind w:right="4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Задаток в сумме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______________________________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перечислен Покупа</w:t>
      </w:r>
      <w:r>
        <w:rPr>
          <w:sz w:val="26"/>
          <w:szCs w:val="26"/>
        </w:rPr>
        <w:t xml:space="preserve">телем </w:t>
      </w:r>
      <w:r>
        <w:rPr>
          <w:sz w:val="26"/>
          <w:szCs w:val="26"/>
        </w:rPr>
        <w:t xml:space="preserve">на расчетный счет 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ТУ Росимущества в </w:t>
      </w:r>
      <w:r>
        <w:rPr>
          <w:sz w:val="26"/>
          <w:szCs w:val="26"/>
        </w:rPr>
        <w:t xml:space="preserve">Мурманской области и Р</w:t>
      </w:r>
      <w:r>
        <w:rPr>
          <w:sz w:val="26"/>
          <w:szCs w:val="26"/>
        </w:rPr>
        <w:t xml:space="preserve">еспублике Карелия в установленный срок.</w:t>
      </w:r>
      <w:r>
        <w:rPr>
          <w:sz w:val="26"/>
          <w:szCs w:val="26"/>
        </w:rPr>
      </w:r>
    </w:p>
    <w:p>
      <w:pPr>
        <w:pStyle w:val="BodyTextIndent"/>
        <w:spacing w:line="340" w:lineRule="exact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2.3. За вычетом суммы з</w:t>
      </w:r>
      <w:r>
        <w:rPr>
          <w:b w:val="0"/>
          <w:sz w:val="26"/>
          <w:szCs w:val="26"/>
        </w:rPr>
        <w:t xml:space="preserve">адатка Покупатель в течение</w:t>
      </w:r>
      <w:r>
        <w:rPr>
          <w:b w:val="0"/>
          <w:sz w:val="26"/>
          <w:szCs w:val="26"/>
          <w:lang w:val="ru-RU"/>
        </w:rPr>
        <w:t xml:space="preserve"> 5</w:t>
      </w:r>
      <w:r>
        <w:rPr>
          <w:b w:val="0"/>
          <w:sz w:val="26"/>
          <w:szCs w:val="26"/>
        </w:rPr>
        <w:t xml:space="preserve"> дней с момента подписания Протокола от </w:t>
      </w:r>
      <w:r>
        <w:rPr>
          <w:b w:val="0"/>
          <w:sz w:val="26"/>
          <w:szCs w:val="26"/>
          <w:lang w:val="ru-RU"/>
        </w:rPr>
        <w:t xml:space="preserve">_______________________</w:t>
      </w:r>
      <w:r>
        <w:rPr>
          <w:b w:val="0"/>
          <w:sz w:val="26"/>
          <w:szCs w:val="26"/>
        </w:rPr>
        <w:t xml:space="preserve"> г.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о результатах публичных торгов</w:t>
      </w:r>
      <w:r>
        <w:rPr>
          <w:b w:val="0"/>
          <w:sz w:val="26"/>
          <w:szCs w:val="26"/>
        </w:rPr>
        <w:t xml:space="preserve">, перечислил денежные средства в размере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________________</w:t>
      </w:r>
      <w:r>
        <w:rPr>
          <w:sz w:val="26"/>
          <w:szCs w:val="26"/>
        </w:rPr>
        <w:t xml:space="preserve"> руб. </w:t>
      </w:r>
      <w:r>
        <w:rPr>
          <w:b w:val="0"/>
          <w:sz w:val="26"/>
          <w:szCs w:val="26"/>
        </w:rPr>
        <w:t xml:space="preserve">(</w:t>
      </w:r>
      <w:r>
        <w:rPr>
          <w:b w:val="0"/>
          <w:sz w:val="26"/>
          <w:szCs w:val="26"/>
          <w:lang w:val="ru-RU"/>
        </w:rPr>
        <w:t xml:space="preserve">___________________________</w:t>
      </w:r>
      <w:r>
        <w:rPr>
          <w:b w:val="0"/>
          <w:sz w:val="26"/>
          <w:szCs w:val="26"/>
        </w:rPr>
        <w:t xml:space="preserve">.)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на расчетный счет </w:t>
      </w:r>
      <w:r>
        <w:rPr>
          <w:b w:val="0"/>
          <w:sz w:val="26"/>
          <w:szCs w:val="26"/>
        </w:rPr>
        <w:t xml:space="preserve">МТУ Росим</w:t>
      </w:r>
      <w:r>
        <w:rPr>
          <w:b w:val="0"/>
          <w:sz w:val="26"/>
          <w:szCs w:val="26"/>
        </w:rPr>
        <w:t xml:space="preserve">ущества в Мурманской области и </w:t>
      </w:r>
      <w:r>
        <w:rPr>
          <w:b w:val="0"/>
          <w:sz w:val="26"/>
          <w:szCs w:val="26"/>
          <w:lang w:val="ru-RU"/>
        </w:rPr>
        <w:t xml:space="preserve">Р</w:t>
      </w:r>
      <w:r>
        <w:rPr>
          <w:b w:val="0"/>
          <w:sz w:val="26"/>
          <w:szCs w:val="26"/>
        </w:rPr>
        <w:t xml:space="preserve">еспублике Карелия</w:t>
      </w:r>
      <w:r>
        <w:rPr>
          <w:b w:val="0"/>
          <w:sz w:val="26"/>
          <w:szCs w:val="26"/>
        </w:rPr>
        <w:t xml:space="preserve">, что является надлежащим выполнением обязательств Покупателя по оплате Имущества.</w:t>
      </w:r>
    </w:p>
    <w:p>
      <w:pPr>
        <w:pStyle w:val="BodyTextIndent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2.4. Факт оплаты Имущества удостоверен выпиской со счета </w:t>
      </w:r>
      <w:r>
        <w:rPr>
          <w:b w:val="0"/>
          <w:sz w:val="26"/>
          <w:szCs w:val="26"/>
        </w:rPr>
        <w:t xml:space="preserve">МТУ Росим</w:t>
      </w:r>
      <w:r>
        <w:rPr>
          <w:b w:val="0"/>
          <w:sz w:val="26"/>
          <w:szCs w:val="26"/>
        </w:rPr>
        <w:t xml:space="preserve">ущества в Мурманской области и </w:t>
      </w:r>
      <w:r>
        <w:rPr>
          <w:b w:val="0"/>
          <w:sz w:val="26"/>
          <w:szCs w:val="26"/>
          <w:lang w:val="ru-RU"/>
        </w:rPr>
        <w:t xml:space="preserve">Р</w:t>
      </w:r>
      <w:r>
        <w:rPr>
          <w:b w:val="0"/>
          <w:sz w:val="26"/>
          <w:szCs w:val="26"/>
        </w:rPr>
        <w:t xml:space="preserve">еспублике Карелия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от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 xml:space="preserve">__________________</w:t>
      </w:r>
      <w:r>
        <w:rPr>
          <w:b w:val="0"/>
          <w:sz w:val="26"/>
          <w:szCs w:val="26"/>
          <w:lang w:val="ru-RU"/>
        </w:rPr>
        <w:t xml:space="preserve"> </w:t>
      </w:r>
      <w:r>
        <w:rPr>
          <w:b w:val="0"/>
          <w:sz w:val="26"/>
          <w:szCs w:val="26"/>
          <w:lang w:val="ru-RU"/>
        </w:rPr>
        <w:t xml:space="preserve">г.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III. Передача Имущества</w:t>
      </w:r>
      <w:r>
        <w:rPr>
          <w:sz w:val="26"/>
          <w:szCs w:val="26"/>
          <w:lang w:val="ru-RU"/>
        </w:rPr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3.1. </w:t>
      </w:r>
      <w:r>
        <w:rPr>
          <w:b w:val="0"/>
          <w:sz w:val="26"/>
          <w:szCs w:val="26"/>
          <w:lang w:val="ru-RU"/>
        </w:rPr>
        <w:t xml:space="preserve">М</w:t>
      </w:r>
      <w:r>
        <w:rPr>
          <w:b w:val="0"/>
          <w:sz w:val="26"/>
          <w:szCs w:val="26"/>
        </w:rPr>
        <w:t xml:space="preserve">ес</w:t>
      </w:r>
      <w:r>
        <w:rPr>
          <w:b w:val="0"/>
          <w:sz w:val="26"/>
          <w:szCs w:val="26"/>
          <w:lang w:val="ru-RU"/>
        </w:rPr>
        <w:t xml:space="preserve">тонахождение Имущества</w:t>
      </w:r>
      <w:r>
        <w:rPr>
          <w:b w:val="0"/>
          <w:sz w:val="26"/>
          <w:szCs w:val="26"/>
          <w:lang w:val="ru-RU"/>
        </w:rPr>
        <w:t xml:space="preserve">: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_______________________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3.2.</w:t>
        <w:tab/>
        <w:t xml:space="preserve">Передача Имущества (документов) Продавцом и принятие его Покупателем осуществляется по подписываемому сторонами передаточному акту (или иному документу о передаче).</w:t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3.3.</w:t>
        <w:tab/>
      </w:r>
      <w:r>
        <w:rPr>
          <w:b w:val="0"/>
          <w:sz w:val="26"/>
          <w:szCs w:val="26"/>
        </w:rPr>
        <w:t xml:space="preserve">Передача Имущества должна быть осуществлена в течение пяти рабочих дней со дня зачисления денежных средств на расчетный счет УФССП России по Республике Карелия.</w:t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3.4.</w:t>
        <w:tab/>
        <w:t xml:space="preserve">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IV. Переход права собственности на Имущество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4.1. Право собственности на Имущество переходит к Покупателю </w:t>
      </w:r>
      <w:r>
        <w:rPr>
          <w:b w:val="0"/>
          <w:sz w:val="26"/>
          <w:szCs w:val="26"/>
          <w:lang w:val="ru-RU"/>
        </w:rPr>
        <w:t xml:space="preserve">в порядке, предусмотренном действующим законодательством.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4.2. Расходы по оформлению перехода права собственности на Имущество несет Покупатель.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V. Ответственность сторон</w:t>
      </w:r>
    </w:p>
    <w:p>
      <w:pPr>
        <w:pStyle w:val="BodyTextIndent"/>
        <w:spacing w:line="340" w:lineRule="atLeas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BodyTextIndent"/>
        <w:spacing w:line="340" w:lineRule="atLeas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5.2. В случае уклонения Покупателя от фактического принятия Имущества в установленный настоящем Договоре срок он уплачивает Продавцу неустойку в размере 0,1% от общей стоимости Имущества за каждый день просрочки, но не более 10 % от этой стоимости.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VI. Прочие условия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6.1. Настоящий Договор вступает в силу с момента его подписания и прекращает свое действие</w:t>
      </w:r>
      <w:r>
        <w:rPr>
          <w:b w:val="0"/>
          <w:sz w:val="26"/>
          <w:szCs w:val="26"/>
        </w:rPr>
        <w:t xml:space="preserve"> при:</w:t>
      </w:r>
      <w:r>
        <w:rPr>
          <w:b w:val="0"/>
          <w:sz w:val="26"/>
          <w:szCs w:val="26"/>
        </w:rPr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-</w:t>
      </w:r>
      <w:r>
        <w:rPr>
          <w:b w:val="0"/>
          <w:sz w:val="26"/>
          <w:szCs w:val="26"/>
        </w:rPr>
        <w:t xml:space="preserve">  надлежащем исполнении Сторонами своих обязательств;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- </w:t>
      </w:r>
      <w:r>
        <w:rPr>
          <w:b w:val="0"/>
          <w:sz w:val="26"/>
          <w:szCs w:val="26"/>
        </w:rPr>
        <w:t xml:space="preserve">расторжении в предусмотренных федеральным законодательством и настоящим Договором случаях;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- </w:t>
      </w:r>
      <w:r>
        <w:rPr>
          <w:b w:val="0"/>
          <w:sz w:val="26"/>
          <w:szCs w:val="26"/>
        </w:rPr>
        <w:t xml:space="preserve">возникновении иных оснований, предусмотренных законодательством Российской Федерации. 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6.3. Все уведомления и сообщения должны направляться в письменной форме.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6.4. 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</w:t>
      </w:r>
      <w:r>
        <w:rPr>
          <w:b w:val="0"/>
          <w:sz w:val="26"/>
          <w:szCs w:val="26"/>
        </w:rPr>
        <w:t xml:space="preserve">дательства. При неурегулировани</w:t>
      </w:r>
      <w:r>
        <w:rPr>
          <w:b w:val="0"/>
          <w:sz w:val="26"/>
          <w:szCs w:val="26"/>
          <w:lang w:val="ru-RU"/>
        </w:rPr>
        <w:t xml:space="preserve">и</w:t>
      </w:r>
      <w:r>
        <w:rPr>
          <w:b w:val="0"/>
          <w:sz w:val="26"/>
          <w:szCs w:val="26"/>
        </w:rPr>
        <w:t xml:space="preserve"> в процессе переговоров спорных вопросов, споры разрешаются в суде в порядке, установленном действующим законодательством.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VII. Заключительные положения</w:t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экземпляр для органа, осуществляющего государственную регистрацию прав </w:t>
      </w:r>
      <w:r>
        <w:rPr>
          <w:b w:val="0"/>
          <w:sz w:val="26"/>
          <w:szCs w:val="26"/>
          <w:lang w:val="ru-RU"/>
        </w:rPr>
        <w:t xml:space="preserve">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340" w:lineRule="exact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7.2. К настоящему Договору прилагается Протокол о результатах публичных торгов.</w:t>
      </w:r>
      <w:r>
        <w:rPr>
          <w:b w:val="0"/>
          <w:sz w:val="26"/>
          <w:szCs w:val="26"/>
          <w:lang w:val="ru-RU"/>
        </w:rPr>
      </w:r>
    </w:p>
    <w:p>
      <w:pPr>
        <w:pStyle w:val="BodyTextIndent"/>
        <w:spacing w:line="276" w:lineRule="auto"/>
        <w:ind w:firstLine="709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</w:p>
    <w:p>
      <w:pPr>
        <w:pStyle w:val="Normal"/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VIII. Место нахождения и банковские реквизиты Сторон</w:t>
      </w:r>
      <w:r>
        <w:rPr>
          <w:b/>
          <w:sz w:val="26"/>
          <w:szCs w:val="26"/>
        </w:rPr>
      </w:r>
    </w:p>
    <w:tbl>
      <w:tblPr>
        <w:tblW w:w="10065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4"/>
        <w:gridCol w:w="5070"/>
        <w:gridCol w:w="4961"/>
      </w:tblGrid>
      <w:tr>
        <w:trPr>
          <w:trHeight w:val="704"/>
        </w:trPr>
        <w:tc>
          <w:tcPr>
            <w:tcW w:w="5104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Продавец</w:t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Покупатель</w:t>
            </w:r>
          </w:p>
        </w:tc>
      </w:tr>
      <w:tr>
        <w:trPr>
          <w:trHeight w:val="380"/>
        </w:trPr>
        <w:tc>
          <w:tcPr>
            <w:tcW w:w="507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МТУ Росимущества в Мурманской области и Республике Карелия</w:t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"/>
              <w:spacing w:line="276" w:lineRule="auto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</w:r>
          </w:p>
        </w:tc>
      </w:tr>
      <w:tr>
        <w:trPr>
          <w:trHeight w:val="673"/>
        </w:trPr>
        <w:tc>
          <w:tcPr>
            <w:tcW w:w="507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="276" w:lineRule="auto"/>
              <w:ind w:right="-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73"/>
        </w:trPr>
        <w:tc>
          <w:tcPr>
            <w:tcW w:w="5104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</w:t>
            </w:r>
            <w:r>
              <w:rPr>
                <w:sz w:val="26"/>
                <w:szCs w:val="26"/>
              </w:rPr>
            </w:r>
          </w:p>
        </w:tc>
      </w:tr>
    </w:tbl>
    <w:sectPr>
      <w:type w:val="nextPage"/>
      <w:pgSz w:w="11906" w:h="16838"/>
      <w:pgMar w:top="993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ListBullet2"/>
      <w:suff w:val="tab"/>
      <w:lvlText w:val=""/>
      <w:lvlJc w:val="left"/>
      <w:pPr>
        <w:pStyle w:val="Normal"/>
        <w:tabs>
          <w:tab w:val="num" w:pos="643" w:leader="none"/>
        </w:tabs>
        <w:ind w:left="643" w:hanging="360"/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-272" w:leader="none"/>
        </w:tabs>
        <w:ind w:left="-272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448" w:leader="none"/>
        </w:tabs>
        <w:ind w:left="448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1168" w:leader="none"/>
        </w:tabs>
        <w:ind w:left="116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1888" w:leader="none"/>
        </w:tabs>
        <w:ind w:left="188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2608" w:leader="none"/>
        </w:tabs>
        <w:ind w:left="260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3328" w:leader="none"/>
        </w:tabs>
        <w:ind w:left="332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4048" w:leader="none"/>
        </w:tabs>
        <w:ind w:left="404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4768" w:leader="none"/>
        </w:tabs>
        <w:ind w:left="476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5488" w:leader="none"/>
        </w:tabs>
        <w:ind w:left="54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-272" w:leader="none"/>
        </w:tabs>
        <w:ind w:left="-272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448" w:leader="none"/>
        </w:tabs>
        <w:ind w:left="448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1168" w:leader="none"/>
        </w:tabs>
        <w:ind w:left="116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1888" w:leader="none"/>
        </w:tabs>
        <w:ind w:left="188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2608" w:leader="none"/>
        </w:tabs>
        <w:ind w:left="260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3328" w:leader="none"/>
        </w:tabs>
        <w:ind w:left="332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4048" w:leader="none"/>
        </w:tabs>
        <w:ind w:left="404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4768" w:leader="none"/>
        </w:tabs>
        <w:ind w:left="476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5488" w:leader="none"/>
        </w:tabs>
        <w:ind w:left="54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-131" w:leader="none"/>
        </w:tabs>
        <w:ind w:left="-131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589" w:leader="none"/>
        </w:tabs>
        <w:ind w:left="58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1309" w:leader="none"/>
        </w:tabs>
        <w:ind w:left="130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029" w:leader="none"/>
        </w:tabs>
        <w:ind w:left="202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2749" w:leader="none"/>
        </w:tabs>
        <w:ind w:left="274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3469" w:leader="none"/>
        </w:tabs>
        <w:ind w:left="346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4189" w:leader="none"/>
        </w:tabs>
        <w:ind w:left="418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4909" w:leader="none"/>
        </w:tabs>
        <w:ind w:left="490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5629" w:leader="none"/>
        </w:tabs>
        <w:ind w:left="562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69" w:leader="none"/>
        </w:tabs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9" w:leader="none"/>
        </w:tabs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9" w:leader="none"/>
        </w:tabs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9" w:leader="none"/>
        </w:tabs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9" w:leader="none"/>
        </w:tabs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9" w:leader="none"/>
        </w:tabs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9" w:leader="none"/>
        </w:tabs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9" w:leader="none"/>
        </w:tabs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9" w:leader="none"/>
        </w:tabs>
        <w:ind w:left="6829" w:hanging="180"/>
      </w:p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88" w:leader="none"/>
        </w:tabs>
        <w:ind w:left="88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808" w:leader="none"/>
        </w:tabs>
        <w:ind w:left="808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1528" w:leader="none"/>
        </w:tabs>
        <w:ind w:left="152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248" w:leader="none"/>
        </w:tabs>
        <w:ind w:left="224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2968" w:leader="none"/>
        </w:tabs>
        <w:ind w:left="296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3688" w:leader="none"/>
        </w:tabs>
        <w:ind w:left="368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4408" w:leader="none"/>
        </w:tabs>
        <w:ind w:left="440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128" w:leader="none"/>
        </w:tabs>
        <w:ind w:left="512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5848" w:leader="none"/>
        </w:tabs>
        <w:ind w:left="584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56" w:leader="none"/>
        </w:tabs>
        <w:ind w:left="35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076" w:leader="none"/>
        </w:tabs>
        <w:ind w:left="107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1796" w:leader="none"/>
        </w:tabs>
        <w:ind w:left="179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516" w:leader="none"/>
        </w:tabs>
        <w:ind w:left="251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236" w:leader="none"/>
        </w:tabs>
        <w:ind w:left="323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3956" w:leader="none"/>
        </w:tabs>
        <w:ind w:left="395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4676" w:leader="none"/>
        </w:tabs>
        <w:ind w:left="467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396" w:leader="none"/>
        </w:tabs>
        <w:ind w:left="539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116" w:leader="none"/>
        </w:tabs>
        <w:ind w:left="6116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-491" w:leader="none"/>
        </w:tabs>
        <w:ind w:left="-491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229" w:leader="none"/>
        </w:tabs>
        <w:ind w:left="2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949" w:leader="none"/>
        </w:tabs>
        <w:ind w:left="9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1669" w:leader="none"/>
        </w:tabs>
        <w:ind w:left="16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2389" w:leader="none"/>
        </w:tabs>
        <w:ind w:left="23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3109" w:leader="none"/>
        </w:tabs>
        <w:ind w:left="31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3829" w:leader="none"/>
        </w:tabs>
        <w:ind w:left="38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4549" w:leader="none"/>
        </w:tabs>
        <w:ind w:left="45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5269" w:leader="none"/>
        </w:tabs>
        <w:ind w:left="5269" w:hanging="180"/>
      </w:pPr>
    </w:lvl>
  </w:abstractNum>
  <w:abstractNum w:abstractNumId="10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90" w:hanging="390"/>
      </w:pPr>
      <w:rPr>
        <w:color w:val="000000"/>
      </w:rPr>
    </w:lvl>
    <w:lvl w:ilvl="1">
      <w:start w:val="2"/>
      <w:numFmt w:val="decimal"/>
      <w:suff w:val="tab"/>
      <w:lvlText w:val="%1.%2."/>
      <w:lvlJc w:val="left"/>
      <w:pPr>
        <w:pStyle w:val="Normal"/>
        <w:ind w:left="1287" w:hanging="72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854" w:hanging="720"/>
      </w:pPr>
      <w:rPr>
        <w:color w:val="00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2781" w:hanging="1080"/>
      </w:pPr>
      <w:rPr>
        <w:color w:val="00000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3348" w:hanging="1080"/>
      </w:pPr>
      <w:rPr>
        <w:color w:val="00000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4275" w:hanging="1440"/>
      </w:pPr>
      <w:rPr>
        <w:color w:val="00000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4842" w:hanging="1440"/>
      </w:pPr>
      <w:rPr>
        <w:color w:val="00000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5769" w:hanging="1800"/>
      </w:pPr>
      <w:rPr>
        <w:color w:val="00000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6336" w:hanging="1800"/>
      </w:pPr>
      <w:rPr>
        <w:color w:val="000000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 w:val="0"/>
        <w:i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suff w:val="tab"/>
      <w:lvlText w:val="%1."/>
      <w:lvlJc w:val="left"/>
      <w:pPr>
        <w:pStyle w:val="Normal"/>
        <w:ind w:left="1429" w:hanging="72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940" w:hanging="123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939" w:hanging="123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939" w:hanging="123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939" w:hanging="123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149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509" w:hanging="1800"/>
      </w:p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448" w:leader="none"/>
        </w:tabs>
        <w:ind w:left="448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168" w:leader="none"/>
        </w:tabs>
        <w:ind w:left="1168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1888" w:leader="none"/>
        </w:tabs>
        <w:ind w:left="188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608" w:leader="none"/>
        </w:tabs>
        <w:ind w:left="260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328" w:leader="none"/>
        </w:tabs>
        <w:ind w:left="332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048" w:leader="none"/>
        </w:tabs>
        <w:ind w:left="404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4768" w:leader="none"/>
        </w:tabs>
        <w:ind w:left="476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488" w:leader="none"/>
        </w:tabs>
        <w:ind w:left="548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208" w:leader="none"/>
        </w:tabs>
        <w:ind w:left="6208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5"/>
      <w:numFmt w:val="decimal"/>
      <w:suff w:val="tab"/>
      <w:lvlText w:val="%1."/>
      <w:lvlJc w:val="left"/>
      <w:pPr>
        <w:pStyle w:val="Normal"/>
        <w:tabs>
          <w:tab w:val="num" w:pos="1069" w:leader="none"/>
        </w:tabs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9" w:leader="none"/>
        </w:tabs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9" w:leader="none"/>
        </w:tabs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9" w:leader="none"/>
        </w:tabs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9" w:leader="none"/>
        </w:tabs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9" w:leader="none"/>
        </w:tabs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9" w:leader="none"/>
        </w:tabs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9" w:leader="none"/>
        </w:tabs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9" w:leader="none"/>
        </w:tabs>
        <w:ind w:left="6829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-632" w:leader="none"/>
        </w:tabs>
        <w:ind w:left="-63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88" w:leader="none"/>
        </w:tabs>
        <w:ind w:left="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808" w:leader="none"/>
        </w:tabs>
        <w:ind w:left="8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1528" w:leader="none"/>
        </w:tabs>
        <w:ind w:left="15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2248" w:leader="none"/>
        </w:tabs>
        <w:ind w:left="22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2968" w:leader="none"/>
        </w:tabs>
        <w:ind w:left="29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3688" w:leader="none"/>
        </w:tabs>
        <w:ind w:left="36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4408" w:leader="none"/>
        </w:tabs>
        <w:ind w:left="44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5128" w:leader="none"/>
        </w:tabs>
        <w:ind w:left="5128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8"/>
  </w:num>
  <w:num w:numId="12">
    <w:abstractNumId w:val="0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BodyTextIndent">
    <w:name w:val="Основной текст с отступом"/>
    <w:basedOn w:val="Normal"/>
    <w:next w:val="BodyTextIndent"/>
    <w:link w:val="UserStyle_0"/>
    <w:pPr>
      <w:ind w:firstLine="720"/>
      <w:jc w:val="both"/>
    </w:pPr>
    <w:rPr>
      <w:b/>
      <w:sz w:val="24"/>
      <w:lang w:val="en-US" w:eastAsia="en-US"/>
    </w:rPr>
  </w:style>
  <w:style w:type="paragraph" w:styleId="BodyText">
    <w:name w:val="Основной текст"/>
    <w:basedOn w:val="Normal"/>
    <w:next w:val="BodyText"/>
    <w:link w:val="UserStyle_1"/>
    <w:pPr>
      <w:jc w:val="both"/>
    </w:pPr>
    <w:rPr>
      <w:sz w:val="24"/>
      <w:lang w:val="en-US" w:eastAsia="en-US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Маркированный список"/>
    <w:basedOn w:val="Normal"/>
    <w:next w:val="ListBullet"/>
    <w:link w:val="Normal"/>
    <w:autoRedefine/>
  </w:style>
  <w:style w:type="paragraph" w:styleId="ListContinue">
    <w:name w:val="Продолжение списка"/>
    <w:basedOn w:val="Normal"/>
    <w:next w:val="ListContinue"/>
    <w:link w:val="Normal"/>
    <w:pPr>
      <w:spacing w:after="120"/>
      <w:ind w:left="283"/>
    </w:pPr>
  </w:style>
  <w:style w:type="paragraph" w:styleId="List">
    <w:name w:val="Список"/>
    <w:basedOn w:val="Normal"/>
    <w:next w:val="List"/>
    <w:link w:val="Normal"/>
    <w:pPr>
      <w:ind w:left="283" w:hanging="283"/>
    </w:pPr>
  </w:style>
  <w:style w:type="paragraph" w:styleId="NormalIndent">
    <w:name w:val="Обычный отступ"/>
    <w:basedOn w:val="Normal"/>
    <w:next w:val="NormalIndent"/>
    <w:link w:val="Normal"/>
    <w:pPr>
      <w:ind w:left="708"/>
    </w:pPr>
  </w:style>
  <w:style w:type="paragraph" w:styleId="BodyText1I">
    <w:name w:val="Красная строка"/>
    <w:basedOn w:val="BodyText"/>
    <w:next w:val="BodyText1I"/>
    <w:link w:val="Normal"/>
    <w:pPr>
      <w:spacing w:after="120"/>
      <w:ind w:firstLine="210"/>
      <w:jc w:val="left"/>
    </w:pPr>
    <w:rPr>
      <w:sz w:val="20"/>
    </w:rPr>
  </w:style>
  <w:style w:type="paragraph" w:styleId="ListBullet2">
    <w:name w:val="Маркированный список 2"/>
    <w:basedOn w:val="Normal"/>
    <w:next w:val="ListBullet2"/>
    <w:link w:val="Normal"/>
    <w:pPr>
      <w:numPr>
        <w:numId w:val="12"/>
      </w:numPr>
    </w:pPr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  <w:rPr>
      <w:sz w:val="24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UserStyle_2">
    <w:name w:val="Знак Знак Знак Знак Знак Знак"/>
    <w:basedOn w:val="Normal"/>
    <w:next w:val="UserStyle_2"/>
    <w:link w:val="Normal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UserStyle_3">
    <w:name w:val="Знак Знак Знак Знак Знак Знак Знак Знак Знак Знак"/>
    <w:basedOn w:val="Normal"/>
    <w:next w:val="UserStyle_3"/>
    <w:link w:val="Normal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UserStyle_4">
    <w:name w:val="Знак Знак Знак"/>
    <w:basedOn w:val="Normal"/>
    <w:next w:val="UserStyle_4"/>
    <w:link w:val="Normal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TableGrid">
    <w:name w:val="Сетка таблицы"/>
    <w:basedOn w:val="TableNormal"/>
    <w:next w:val="TableGrid"/>
    <w:link w:val="Normal"/>
  </w:style>
  <w:style w:type="character" w:styleId="UserStyle_1">
    <w:name w:val="Основной текст Знак"/>
    <w:next w:val="UserStyle_1"/>
    <w:link w:val="BodyText"/>
    <w:rPr>
      <w:sz w:val="24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character" w:styleId="UserStyle_0">
    <w:name w:val="Основной текст с отступом Знак"/>
    <w:next w:val="UserStyle_0"/>
    <w:link w:val="BodyTextIndent"/>
    <w:rPr>
      <w:b/>
      <w:sz w:val="24"/>
    </w:rPr>
  </w:style>
  <w:style w:type="table" w:styleId="UserStyle_5">
    <w:name w:val="Сетка таблицы1"/>
    <w:basedOn w:val="TableNormal"/>
    <w:next w:val="TableGrid"/>
    <w:link w:val="Normal"/>
  </w:style>
  <w:style w:type="table" w:styleId="UserStyle_6">
    <w:name w:val="Сетка таблицы2"/>
    <w:basedOn w:val="TableNormal"/>
    <w:next w:val="TableGrid"/>
    <w:link w:val="Normal"/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4675</Characters>
  <CharactersWithSpaces>5485</CharactersWithSpaces>
  <Company>РФФИ</Company>
  <DocSecurity>0</DocSecurity>
  <HyperlinksChanged>false</HyperlinksChanged>
  <Lines>38</Lines>
  <Pages>3</Pages>
  <Paragraphs>10</Paragraphs>
  <ScaleCrop>false</ScaleCrop>
  <SharedDoc>false</SharedDoc>
  <Template>Normal.dotm</Template>
  <Words>820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Северо-Западное межрегиональное отделение РФФИ</dc:title>
  <dc:creator>3</dc:creator>
  <cp:lastModifiedBy>Leila.Karpenko</cp:lastModifiedBy>
  <cp:revision>7</cp:revision>
  <dcterms:created xsi:type="dcterms:W3CDTF">2017-08-10T11:03:00Z</dcterms:created>
  <dcterms:modified xsi:type="dcterms:W3CDTF">2022-09-10T20:39:00Z</dcterms:modified>
  <cp:version>983040</cp:version>
</cp:coreProperties>
</file>