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276" w:lineRule="auto"/>
        <w:rPr>
          <w:b/>
          <w:color w:val="000000"/>
          <w:sz w:val="6"/>
          <w:szCs w:val="6"/>
          <w:u w:val="single"/>
        </w:rPr>
      </w:pPr>
      <w:r>
        <w:rPr>
          <w:b/>
          <w:color w:val="000000"/>
          <w:sz w:val="6"/>
          <w:szCs w:val="6"/>
          <w:u w:val="single"/>
        </w:rPr>
      </w:r>
      <w:r>
        <w:rPr>
          <w:b/>
          <w:color w:val="000000"/>
          <w:sz w:val="6"/>
          <w:szCs w:val="6"/>
          <w:u w:val="single"/>
        </w:rPr>
      </w:r>
      <w:r>
        <w:rPr>
          <w:b/>
          <w:color w:val="000000"/>
          <w:sz w:val="6"/>
          <w:szCs w:val="6"/>
          <w:u w:val="single"/>
        </w:rPr>
      </w:r>
    </w:p>
    <w:p>
      <w:pPr>
        <w:ind w:right="-58"/>
        <w:jc w:val="center"/>
        <w:rPr>
          <w:b/>
          <w:color w:val="000000" w:themeColor="text1"/>
          <w:sz w:val="6"/>
          <w:szCs w:val="6"/>
        </w:rPr>
      </w:pPr>
      <w:r>
        <w:rPr>
          <w:b/>
          <w:color w:val="000000" w:themeColor="text1"/>
          <w:sz w:val="6"/>
          <w:szCs w:val="6"/>
        </w:rPr>
      </w:r>
      <w:r>
        <w:rPr>
          <w:b/>
          <w:color w:val="000000" w:themeColor="text1"/>
          <w:sz w:val="6"/>
          <w:szCs w:val="6"/>
        </w:rPr>
      </w:r>
      <w:r>
        <w:rPr>
          <w:b/>
          <w:color w:val="000000" w:themeColor="text1"/>
          <w:sz w:val="6"/>
          <w:szCs w:val="6"/>
        </w:rPr>
      </w:r>
    </w:p>
    <w:p>
      <w:pPr>
        <w:ind w:right="-58"/>
        <w:jc w:val="center"/>
        <w:spacing w:line="276" w:lineRule="auto"/>
        <w:rPr>
          <w:b/>
          <w:color w:val="000000" w:themeColor="text1"/>
          <w:sz w:val="26"/>
          <w:szCs w:val="26"/>
        </w:rPr>
      </w:pPr>
      <w:r>
        <w:rPr>
          <w:b/>
          <w:color w:val="000000" w:themeColor="text1"/>
          <w:sz w:val="26"/>
          <w:szCs w:val="26"/>
        </w:rPr>
      </w:r>
      <w:r>
        <w:rPr>
          <w:b/>
          <w:color w:val="000000" w:themeColor="text1"/>
          <w:sz w:val="26"/>
          <w:szCs w:val="26"/>
        </w:rPr>
      </w:r>
      <w:r>
        <w:rPr>
          <w:b/>
          <w:color w:val="000000" w:themeColor="text1"/>
          <w:sz w:val="26"/>
          <w:szCs w:val="26"/>
        </w:rPr>
      </w:r>
    </w:p>
    <w:p>
      <w:pPr>
        <w:pStyle w:val="844"/>
        <w:ind w:right="-58" w:firstLine="0"/>
        <w:jc w:val="center"/>
        <w:spacing w:line="276" w:lineRule="auto"/>
        <w:rPr>
          <w:color w:val="000000" w:themeColor="text1"/>
        </w:rPr>
      </w:pPr>
      <w:r>
        <w:rPr>
          <w:b/>
          <w:color w:val="000000" w:themeColor="text1"/>
          <w:sz w:val="26"/>
          <w:szCs w:val="26"/>
        </w:rPr>
        <w:t xml:space="preserve">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w:t>
      </w:r>
      <w:r>
        <w:rPr>
          <w:color w:val="000000" w:themeColor="text1"/>
        </w:rPr>
      </w:r>
      <w:r>
        <w:rPr>
          <w:color w:val="000000" w:themeColor="text1"/>
        </w:rPr>
      </w:r>
    </w:p>
    <w:p>
      <w:pPr>
        <w:pStyle w:val="844"/>
        <w:jc w:val="both"/>
        <w:spacing w:line="276" w:lineRule="auto"/>
        <w:rPr>
          <w:color w:val="000000" w:themeColor="text1"/>
          <w:sz w:val="24"/>
          <w:szCs w:val="24"/>
          <w14:ligatures w14:val="none"/>
        </w:rPr>
      </w:pPr>
      <w:r>
        <w:rPr>
          <w:color w:val="000000" w:themeColor="text1"/>
          <w:sz w:val="24"/>
          <w:szCs w:val="24"/>
        </w:rPr>
        <w:t xml:space="preserve">сообщает о проведении торгов по продаже арестованного имущества в форме аукциона в электронной форме, открытого по составу участников и </w:t>
      </w:r>
      <w:r>
        <w:rPr>
          <w:bCs/>
          <w:color w:val="000000" w:themeColor="text1"/>
          <w:sz w:val="24"/>
          <w:szCs w:val="24"/>
        </w:rPr>
        <w:t xml:space="preserve">открытого по форме подачи </w:t>
      </w:r>
      <w:r>
        <w:rPr>
          <w:color w:val="000000" w:themeColor="text1"/>
          <w:sz w:val="24"/>
          <w:szCs w:val="24"/>
        </w:rPr>
        <w:t xml:space="preserve">предложений о цене, проводимых на официальном сайте электронной площадки </w:t>
      </w:r>
      <w:r>
        <w:rPr>
          <w:color w:val="000000"/>
          <w:sz w:val="26"/>
          <w:szCs w:val="26"/>
        </w:rPr>
        <w:t xml:space="preserve">АО «Сбербанк - АСТ»</w:t>
      </w:r>
      <w:r>
        <w:rPr>
          <w:color w:val="000000"/>
          <w:sz w:val="26"/>
          <w:szCs w:val="26"/>
        </w:rPr>
        <w:t xml:space="preserve">, находящейся в сети интернет по адресу </w:t>
      </w:r>
      <w:r>
        <w:rPr>
          <w:color w:val="000000"/>
          <w:sz w:val="26"/>
          <w:szCs w:val="26"/>
        </w:rPr>
        <w:t xml:space="preserve">https://utp.sberbank-ast.ru/</w:t>
      </w:r>
      <w:r>
        <w:rPr>
          <w:color w:val="000000" w:themeColor="text1"/>
          <w:sz w:val="24"/>
          <w:szCs w:val="24"/>
        </w:rPr>
        <w:t xml:space="preserve">.</w:t>
      </w:r>
      <w:r>
        <w:rPr>
          <w:color w:val="000000" w:themeColor="text1"/>
          <w:sz w:val="24"/>
          <w:szCs w:val="24"/>
          <w14:ligatures w14:val="none"/>
        </w:rPr>
      </w:r>
      <w:r>
        <w:rPr>
          <w:color w:val="000000" w:themeColor="text1"/>
          <w:sz w:val="24"/>
          <w:szCs w:val="24"/>
          <w14:ligatures w14:val="none"/>
        </w:rPr>
      </w:r>
    </w:p>
    <w:p>
      <w:pPr>
        <w:pStyle w:val="844"/>
        <w:jc w:val="both"/>
        <w:spacing w:line="276" w:lineRule="auto"/>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44"/>
        <w:ind w:firstLine="708"/>
        <w:jc w:val="both"/>
        <w:spacing w:line="276" w:lineRule="auto"/>
        <w:tabs>
          <w:tab w:val="clear" w:pos="708" w:leader="none"/>
          <w:tab w:val="left" w:pos="5110" w:leader="none"/>
        </w:tabs>
        <w:rPr>
          <w:color w:val="000000" w:themeColor="text1"/>
          <w:sz w:val="24"/>
          <w:szCs w:val="24"/>
          <w:highlight w:val="none"/>
          <w14:ligatures w14:val="none"/>
        </w:rPr>
      </w:pPr>
      <w:r>
        <w:rPr>
          <w:color w:val="000000" w:themeColor="text1"/>
          <w:sz w:val="24"/>
          <w:szCs w:val="24"/>
        </w:rPr>
        <w:t xml:space="preserve">Для участия в торгах претендент вносит задаток на специальн</w:t>
      </w:r>
      <w:r>
        <w:rPr>
          <w:color w:val="000000" w:themeColor="text1"/>
          <w:sz w:val="24"/>
          <w:szCs w:val="24"/>
        </w:rPr>
        <w:t xml:space="preserve">ый счет, открытый им в одном из банков, Перечень которых установлен Распоряжением Правительства РФ от 13.07.2018 N 1451-р «Об утверждении перечня банков в соответствии с частью 10 статьи 44 и частью 5 статьи 84.1 Федерального закона от 05.04.2013 N 44-ФЗ».</w:t>
      </w:r>
      <w:r>
        <w:rPr>
          <w:color w:val="000000" w:themeColor="text1"/>
          <w:sz w:val="24"/>
          <w:szCs w:val="24"/>
          <w:highlight w:val="none"/>
          <w14:ligatures w14:val="none"/>
        </w:rPr>
      </w:r>
      <w:r>
        <w:rPr>
          <w:color w:val="000000" w:themeColor="text1"/>
          <w:sz w:val="24"/>
          <w:szCs w:val="24"/>
          <w:highlight w:val="none"/>
          <w14:ligatures w14:val="none"/>
        </w:rPr>
      </w:r>
    </w:p>
    <w:p>
      <w:pPr>
        <w:pStyle w:val="844"/>
        <w:ind w:firstLine="708"/>
        <w:jc w:val="both"/>
        <w:spacing w:line="276" w:lineRule="auto"/>
        <w:tabs>
          <w:tab w:val="clear" w:pos="708" w:leader="none"/>
          <w:tab w:val="left" w:pos="5110" w:leader="none"/>
        </w:tabs>
        <w:rPr>
          <w:color w:val="000000" w:themeColor="text1"/>
          <w:sz w:val="26"/>
          <w:szCs w:val="26"/>
          <w14:ligatures w14:val="none"/>
        </w:rPr>
      </w:pPr>
      <w:r>
        <w:rPr>
          <w:color w:val="000000" w:themeColor="text1"/>
          <w:sz w:val="24"/>
          <w:szCs w:val="24"/>
        </w:rPr>
        <w:t xml:space="preserve">Отсутствие на специальном счете претендента незаблокированных денежных средств в размере зад</w:t>
      </w:r>
      <w:r>
        <w:rPr>
          <w:color w:val="000000" w:themeColor="text1"/>
          <w:sz w:val="24"/>
          <w:szCs w:val="24"/>
        </w:rPr>
        <w:t xml:space="preserve">атка либо отсутствие возможности блокирования денежных средств на специальном счете в связи с приостановлением операций по такому счету в соответствии с законодательством Российской Федерации является основанием для отказа претенденту в допуске к аукциону.</w:t>
      </w:r>
      <w:r>
        <w:rPr>
          <w:color w:val="000000" w:themeColor="text1"/>
          <w:sz w:val="26"/>
          <w:szCs w:val="26"/>
          <w14:ligatures w14:val="none"/>
        </w:rPr>
      </w:r>
      <w:r>
        <w:rPr>
          <w:color w:val="000000" w:themeColor="text1"/>
          <w:sz w:val="26"/>
          <w:szCs w:val="26"/>
          <w14:ligatures w14:val="none"/>
        </w:rPr>
      </w:r>
    </w:p>
    <w:p>
      <w:pPr>
        <w:pStyle w:val="844"/>
        <w:ind w:firstLine="708"/>
        <w:jc w:val="both"/>
        <w:spacing w:line="276" w:lineRule="auto"/>
        <w:tabs>
          <w:tab w:val="clear" w:pos="708" w:leader="none"/>
          <w:tab w:val="left" w:pos="5110" w:leader="none"/>
        </w:tabs>
        <w:rPr>
          <w:color w:val="000000" w:themeColor="text1"/>
          <w:sz w:val="24"/>
          <w:szCs w:val="24"/>
          <w14:ligatures w14:val="none"/>
        </w:rPr>
      </w:pPr>
      <w:r>
        <w:rPr>
          <w:color w:val="000000" w:themeColor="text1"/>
          <w:sz w:val="24"/>
          <w:szCs w:val="24"/>
        </w:rPr>
        <w:t xml:space="preserve">Информация о специальном счете указывается претендентом в электронной форме заявки.</w:t>
      </w:r>
      <w:r>
        <w:rPr>
          <w:color w:val="000000" w:themeColor="text1"/>
          <w:sz w:val="24"/>
          <w:szCs w:val="24"/>
        </w:rPr>
        <w:t xml:space="preserve"> </w:t>
      </w:r>
      <w:r>
        <w:rPr>
          <w:color w:val="000000" w:themeColor="text1"/>
          <w:sz w:val="24"/>
          <w:szCs w:val="24"/>
          <w14:ligatures w14:val="none"/>
        </w:rPr>
      </w:r>
      <w:r>
        <w:rPr>
          <w:color w:val="000000" w:themeColor="text1"/>
          <w:sz w:val="24"/>
          <w:szCs w:val="24"/>
          <w14:ligatures w14:val="none"/>
        </w:rPr>
      </w:r>
    </w:p>
    <w:p>
      <w:pPr>
        <w:jc w:val="center"/>
        <w:spacing w:line="276" w:lineRule="auto"/>
        <w:rPr>
          <w:b/>
          <w:color w:val="ff0000"/>
          <w:sz w:val="6"/>
          <w:szCs w:val="6"/>
          <w:u w:val="single"/>
        </w:rPr>
      </w:pPr>
      <w:r>
        <w:rPr>
          <w:b/>
          <w:color w:val="ff0000"/>
          <w:sz w:val="6"/>
          <w:szCs w:val="6"/>
          <w:u w:val="single"/>
        </w:rPr>
      </w:r>
      <w:r>
        <w:rPr>
          <w:b/>
          <w:color w:val="ff0000"/>
          <w:sz w:val="6"/>
          <w:szCs w:val="6"/>
          <w:u w:val="single"/>
        </w:rPr>
      </w:r>
      <w:r>
        <w:rPr>
          <w:b/>
          <w:color w:val="ff0000"/>
          <w:sz w:val="6"/>
          <w:szCs w:val="6"/>
          <w:u w:val="single"/>
        </w:rPr>
      </w:r>
    </w:p>
    <w:p>
      <w:pPr>
        <w:jc w:val="center"/>
        <w:spacing w:line="276" w:lineRule="auto"/>
        <w:rPr>
          <w:b/>
          <w:color w:val="ff0000"/>
          <w:sz w:val="6"/>
          <w:szCs w:val="6"/>
          <w:u w:val="single"/>
        </w:rPr>
      </w:pPr>
      <w:r>
        <w:rPr>
          <w:b/>
          <w:color w:val="ff0000"/>
          <w:sz w:val="6"/>
          <w:szCs w:val="6"/>
          <w:u w:val="single"/>
        </w:rPr>
      </w:r>
      <w:r>
        <w:rPr>
          <w:b/>
          <w:color w:val="ff0000"/>
          <w:sz w:val="6"/>
          <w:szCs w:val="6"/>
          <w:u w:val="single"/>
        </w:rPr>
      </w:r>
      <w:r>
        <w:rPr>
          <w:b/>
          <w:color w:val="ff0000"/>
          <w:sz w:val="6"/>
          <w:szCs w:val="6"/>
          <w:u w:val="single"/>
        </w:rPr>
      </w:r>
    </w:p>
    <w:p>
      <w:pPr>
        <w:ind w:firstLine="708"/>
        <w:jc w:val="center"/>
        <w:spacing w:line="276" w:lineRule="auto"/>
        <w:widowControl w:val="off"/>
        <w:rPr>
          <w:color w:val="000000" w:themeColor="text1"/>
          <w:highlight w:val="none"/>
        </w:rPr>
      </w:pPr>
      <w:r>
        <w:rPr>
          <w:b/>
          <w:color w:val="000000" w:themeColor="text1"/>
          <w:sz w:val="26"/>
          <w:szCs w:val="26"/>
          <w:u w:val="single"/>
        </w:rPr>
        <w:t xml:space="preserve">Торги состоятся 16 февраля </w:t>
      </w:r>
      <w:r>
        <w:rPr>
          <w:b/>
          <w:color w:val="000000" w:themeColor="text1"/>
          <w:sz w:val="26"/>
          <w:szCs w:val="26"/>
          <w:u w:val="single"/>
        </w:rPr>
        <w:t xml:space="preserve">2026 г. в 11:00 </w:t>
      </w:r>
      <w:r>
        <w:rPr>
          <w:color w:val="000000" w:themeColor="text1"/>
          <w:highlight w:val="none"/>
        </w:rPr>
      </w:r>
      <w:r>
        <w:rPr>
          <w:color w:val="000000" w:themeColor="text1"/>
          <w:highlight w:val="none"/>
        </w:rPr>
      </w:r>
    </w:p>
    <w:p>
      <w:pPr>
        <w:ind w:firstLine="708"/>
        <w:jc w:val="center"/>
        <w:spacing w:line="276" w:lineRule="auto"/>
        <w:widowControl w:val="off"/>
        <w:rPr>
          <w:color w:val="000000"/>
        </w:rPr>
      </w:pPr>
      <w:r>
        <w:rPr>
          <w:color w:val="000000"/>
          <w:highlight w:val="none"/>
        </w:rPr>
      </w:r>
      <w:r>
        <w:rPr>
          <w:color w:val="000000"/>
        </w:rPr>
      </w:r>
      <w:r>
        <w:rPr>
          <w:color w:val="000000"/>
        </w:rPr>
      </w:r>
    </w:p>
    <w:p>
      <w:pPr>
        <w:ind w:left="34" w:firstLine="675"/>
        <w:jc w:val="both"/>
        <w:rPr>
          <w:color w:val="000000"/>
          <w:sz w:val="24"/>
          <w:szCs w:val="24"/>
          <w14:ligatures w14:val="none"/>
        </w:rPr>
      </w:pPr>
      <w:r>
        <w:rPr>
          <w:b/>
          <w:color w:val="000000"/>
          <w:sz w:val="24"/>
          <w:szCs w:val="24"/>
        </w:rPr>
        <w:t xml:space="preserve">Лот № 1</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ЗАТО г. Североморск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А.А. Тимошинов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07</w:t>
      </w:r>
      <w:r>
        <w:rPr>
          <w:color w:val="000000"/>
          <w:sz w:val="24"/>
          <w:szCs w:val="24"/>
        </w:rPr>
        <w:t xml:space="preserve">.11.2025</w:t>
      </w:r>
      <w:r>
        <w:rPr>
          <w:color w:val="000000"/>
          <w:sz w:val="24"/>
          <w:szCs w:val="24"/>
        </w:rPr>
        <w:t xml:space="preserve">г. № 51008/25/730280, подвергнутое аресту по исполнительному производству от 19.01.2024г. № </w:t>
      </w:r>
      <w:r>
        <w:rPr>
          <w:color w:val="000000"/>
          <w:sz w:val="24"/>
          <w:szCs w:val="24"/>
        </w:rPr>
        <w:t xml:space="preserve">9912/24/51008-ИП</w:t>
      </w:r>
      <w:r>
        <w:rPr>
          <w:color w:val="000000"/>
          <w:sz w:val="24"/>
          <w:szCs w:val="24"/>
        </w:rPr>
        <w:t xml:space="preserve">, принадлежащее </w:t>
      </w:r>
      <w:r>
        <w:rPr>
          <w:color w:val="000000"/>
          <w:sz w:val="24"/>
          <w:szCs w:val="24"/>
        </w:rPr>
        <w:t xml:space="preserve">Частному учреждению "Центр развития детей и семейного досуга "Радость"</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(нежилое помещение № III), площадь 57.50 кв. м, кадастровый № 51:06:0030106:1488, адрес: Мурманская обл., г. Североморск, ул. Пионерская, д. 28, цокольный этаж. Вид права: собственность. Ограничение (обременение) права: запрещение регистра</w:t>
      </w:r>
      <w:r>
        <w:rPr>
          <w:color w:val="000000"/>
          <w:sz w:val="24"/>
          <w:szCs w:val="24"/>
        </w:rPr>
        <w:t xml:space="preserve">ции. Задолженность по взносам за капитальный ремонт по состоянию на 14.11.2025 составляет 414,98 руб.</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875 100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132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Апатиты</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Р.В. Торопов</w:t>
      </w:r>
      <w:r>
        <w:rPr>
          <w:color w:val="000000"/>
          <w:sz w:val="24"/>
          <w:szCs w:val="24"/>
        </w:rPr>
        <w:t xml:space="preserve">а</w:t>
      </w:r>
      <w:r>
        <w:rPr>
          <w:color w:val="000000"/>
          <w:sz w:val="24"/>
          <w:szCs w:val="24"/>
        </w:rPr>
        <w:t xml:space="preserve">, </w:t>
      </w:r>
      <w:r>
        <w:rPr>
          <w:color w:val="000000"/>
          <w:sz w:val="24"/>
          <w:szCs w:val="24"/>
        </w:rPr>
        <w:t xml:space="preserve">тел. 8(8152)40-22-44</w:t>
      </w:r>
      <w:r>
        <w:rPr>
          <w:color w:val="000000"/>
          <w:sz w:val="24"/>
          <w:szCs w:val="24"/>
        </w:rPr>
        <w:t xml:space="preserve">, от 14</w:t>
      </w:r>
      <w:r>
        <w:rPr>
          <w:color w:val="000000"/>
          <w:sz w:val="24"/>
          <w:szCs w:val="24"/>
        </w:rPr>
        <w:t xml:space="preserve">.11.2025</w:t>
      </w:r>
      <w:r>
        <w:rPr>
          <w:color w:val="000000"/>
          <w:sz w:val="24"/>
          <w:szCs w:val="24"/>
        </w:rPr>
        <w:t xml:space="preserve">г. № 51005/25/819001, подвергнутое аресту по исполнительному производству от 27.06.2023г. № </w:t>
      </w:r>
      <w:r>
        <w:rPr>
          <w:color w:val="000000"/>
          <w:sz w:val="24"/>
          <w:szCs w:val="24"/>
        </w:rPr>
        <w:t xml:space="preserve">108269/23/51005-ИП</w:t>
      </w:r>
      <w:r>
        <w:rPr>
          <w:color w:val="000000"/>
          <w:sz w:val="24"/>
          <w:szCs w:val="24"/>
        </w:rPr>
        <w:t xml:space="preserve">, принадлежащее </w:t>
      </w:r>
      <w:r>
        <w:rPr>
          <w:color w:val="000000"/>
          <w:sz w:val="24"/>
          <w:szCs w:val="24"/>
        </w:rPr>
        <w:t xml:space="preserve">Хмелеву В.С.</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/2 доли в праве общей долевой собственности в квартире, площадь 59.40 кв. м, кадастровый № 51:14:0020702:1225, адрес: Мурманская обл., г. Апатиты, ул. Жемчужная, д. 24, кв. 47. Ограничение (обременение) права: запрещение регистрации. Задолженность по взнос</w:t>
      </w:r>
      <w:r>
        <w:rPr>
          <w:color w:val="000000"/>
          <w:sz w:val="24"/>
          <w:szCs w:val="24"/>
        </w:rPr>
        <w:t xml:space="preserve">ам на капитальный ремонт по состоянию на 10.09.2024 отсутствует. Зарегистрирован 1 совершеннолетний.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2 618 800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393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2 000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Полярные Зори </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Ю.А. Ломов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14</w:t>
      </w:r>
      <w:r>
        <w:rPr>
          <w:color w:val="000000"/>
          <w:sz w:val="24"/>
          <w:szCs w:val="24"/>
        </w:rPr>
        <w:t xml:space="preserve">.11.2025</w:t>
      </w:r>
      <w:r>
        <w:rPr>
          <w:color w:val="000000"/>
          <w:sz w:val="24"/>
          <w:szCs w:val="24"/>
        </w:rPr>
        <w:t xml:space="preserve">г. № 51014/25/185169, подвергнутое аресту по исполнительному производству от 05.12.2022г. № </w:t>
      </w:r>
      <w:r>
        <w:rPr>
          <w:color w:val="000000"/>
          <w:sz w:val="24"/>
          <w:szCs w:val="24"/>
        </w:rPr>
        <w:t xml:space="preserve">63394/23/51014-ИП</w:t>
      </w:r>
      <w:r>
        <w:rPr>
          <w:color w:val="000000"/>
          <w:sz w:val="24"/>
          <w:szCs w:val="24"/>
        </w:rPr>
        <w:t xml:space="preserve">, принадлежащее </w:t>
      </w:r>
      <w:r>
        <w:rPr>
          <w:color w:val="000000"/>
          <w:sz w:val="24"/>
          <w:szCs w:val="24"/>
        </w:rPr>
        <w:t xml:space="preserve">МУП МО г. Полярные Зори с подведомственной территорией "Энергия"</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А</w:t>
      </w:r>
      <w:r>
        <w:rPr>
          <w:color w:val="000000"/>
          <w:sz w:val="24"/>
          <w:szCs w:val="24"/>
        </w:rPr>
        <w:t xml:space="preserve">втобус ГАЗ 2217, г.в. 2000, VIN XTH221700Y0019508, цвет гранат. Передний бампер имеет сколы, не закреплен, серого цвета, задний бампер имеет трещины, вмятины, на боковом правом зеркале скол, не на ходу. Работоспособность не проверялась. Заложенное имуществ</w:t>
      </w:r>
      <w:r>
        <w:rPr>
          <w:color w:val="000000"/>
          <w:sz w:val="24"/>
          <w:szCs w:val="24"/>
        </w:rPr>
        <w:t xml:space="preserve">о</w:t>
      </w:r>
      <w:r>
        <w:rPr>
          <w:color w:val="000000"/>
          <w:sz w:val="24"/>
          <w:szCs w:val="24"/>
        </w:rPr>
        <w:t xml:space="preserve"> продается в пользу третьих лиц. При приобретении данного имущества на нового собственника переходят обязанности по договору займа в пользу залогодержателя. Расположенный по адресу: г. Полярные Зори, ул. Промышленная, д. 1 (ангар гаражный). По итогам торго</w:t>
      </w:r>
      <w:r>
        <w:rPr>
          <w:color w:val="000000"/>
          <w:sz w:val="24"/>
          <w:szCs w:val="24"/>
        </w:rPr>
        <w:t xml:space="preserve">в по данному лоту победитель производит оплату за имущество по цене, увеличенной на сумму НДС (22 %).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112 100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17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firstLine="708"/>
        <w:jc w:val="both"/>
        <w:spacing w:line="276" w:lineRule="auto"/>
        <w:rPr>
          <w:color w:val="000000"/>
          <w:sz w:val="24"/>
          <w:szCs w:val="24"/>
          <w14:ligatures w14:val="none"/>
        </w:rPr>
      </w:pPr>
      <w:r>
        <w:rPr>
          <w:color w:val="000000"/>
          <w:sz w:val="24"/>
          <w:szCs w:val="24"/>
          <w:highlight w:val="none"/>
        </w:rPr>
      </w:r>
      <w:r>
        <w:rPr>
          <w:color w:val="000000"/>
          <w:sz w:val="24"/>
          <w:szCs w:val="24"/>
          <w:highlight w:val="none"/>
        </w:rPr>
      </w:r>
      <w:r>
        <w:rPr>
          <w:color w:val="000000"/>
          <w:sz w:val="24"/>
          <w:szCs w:val="24"/>
          <w14:ligatures w14:val="none"/>
        </w:rPr>
      </w:r>
    </w:p>
    <w:p>
      <w:pPr>
        <w:pStyle w:val="844"/>
        <w:ind w:firstLine="708"/>
        <w:jc w:val="both"/>
        <w:spacing w:line="276" w:lineRule="auto"/>
        <w:rPr>
          <w:color w:val="000000"/>
          <w:sz w:val="24"/>
          <w:szCs w:val="24"/>
          <w:highlight w:val="none"/>
          <w14:ligatures w14:val="none"/>
        </w:rPr>
      </w:pPr>
      <w:r>
        <w:rPr>
          <w:color w:val="000000"/>
          <w:sz w:val="24"/>
          <w:szCs w:val="24"/>
        </w:rPr>
        <w:t xml:space="preserve">Срок внесения задатка не позднее 10.02.2026г. Заявки на участие в аукционе, подписанные электронной цифровой подписью (ЭЦП), вместе с прилагаемыми к ним документами направляются в электронной форме на сайт </w:t>
      </w:r>
      <w:r>
        <w:rPr>
          <w:color w:val="000000"/>
          <w:sz w:val="26"/>
          <w:szCs w:val="26"/>
        </w:rPr>
        <w:t xml:space="preserve">https://utp.sberbank-ast.ru/</w:t>
      </w:r>
      <w:r>
        <w:rPr>
          <w:color w:val="000000"/>
          <w:sz w:val="24"/>
          <w:szCs w:val="24"/>
        </w:rPr>
        <w:t xml:space="preserve"> с 17.01.2026 г. с 01 ч. 00 мин по 10.02.2026 г. до 23 ч. 59 мин.</w:t>
      </w:r>
      <w:r>
        <w:rPr>
          <w:color w:val="000000"/>
          <w:sz w:val="24"/>
          <w:szCs w:val="24"/>
          <w:highlight w:val="none"/>
          <w14:ligatures w14:val="none"/>
        </w:rPr>
      </w:r>
      <w:r>
        <w:rPr>
          <w:color w:val="000000"/>
          <w:sz w:val="24"/>
          <w:szCs w:val="24"/>
          <w:highlight w:val="none"/>
          <w14:ligatures w14:val="none"/>
        </w:rPr>
      </w:r>
    </w:p>
    <w:p>
      <w:pPr>
        <w:pStyle w:val="844"/>
        <w:ind w:firstLine="708"/>
        <w:jc w:val="both"/>
        <w:spacing w:line="276" w:lineRule="auto"/>
        <w:widowControl w:val="off"/>
        <w:rPr>
          <w:color w:val="000000"/>
        </w:rPr>
      </w:pPr>
      <w:r>
        <w:rPr>
          <w:color w:val="000000"/>
          <w:sz w:val="24"/>
          <w:szCs w:val="24"/>
        </w:rPr>
        <w:t xml:space="preserve">Подведение итогов приема заявок: 11.02.2026 г. Подведение результатов торгов: 16.02.2026 г. после проведения аукциона.</w:t>
      </w:r>
      <w:r>
        <w:rPr>
          <w:color w:val="000000"/>
        </w:rPr>
      </w:r>
      <w:r>
        <w:rPr>
          <w:color w:val="000000"/>
        </w:rPr>
      </w:r>
    </w:p>
    <w:p>
      <w:pPr>
        <w:pStyle w:val="844"/>
        <w:ind w:firstLine="708"/>
        <w:jc w:val="both"/>
        <w:spacing w:line="276" w:lineRule="auto"/>
        <w:widowControl w:val="off"/>
        <w:rPr>
          <w:color w:val="000000"/>
        </w:rPr>
      </w:pPr>
      <w:r>
        <w:rPr>
          <w:color w:val="000000"/>
          <w:sz w:val="24"/>
          <w:szCs w:val="24"/>
        </w:rPr>
        <w:t xml:space="preserve">В день проведения торгов Победитель торгов подписывает протокол подведения итогов торгов на бумажном носителе</w:t>
      </w:r>
      <w:r>
        <w:rPr>
          <w:color w:val="000000"/>
          <w:sz w:val="24"/>
          <w:szCs w:val="24"/>
          <w:u w:val="none"/>
        </w:rPr>
        <w:t xml:space="preserve">.</w:t>
      </w:r>
      <w:r>
        <w:rPr>
          <w:color w:val="000000"/>
        </w:rPr>
      </w:r>
      <w:r>
        <w:rPr>
          <w:color w:val="000000"/>
        </w:rPr>
      </w:r>
    </w:p>
    <w:p>
      <w:pPr>
        <w:pStyle w:val="844"/>
        <w:ind w:firstLine="708"/>
        <w:jc w:val="both"/>
        <w:spacing w:line="276" w:lineRule="auto"/>
        <w:widowControl w:val="off"/>
        <w:rPr>
          <w:color w:val="000000"/>
        </w:rPr>
      </w:pPr>
      <w:r>
        <w:rPr>
          <w:color w:val="000000"/>
        </w:rPr>
      </w:r>
      <w:r>
        <w:rPr>
          <w:color w:val="000000"/>
        </w:rPr>
      </w:r>
      <w:r>
        <w:rPr>
          <w:color w:val="000000"/>
        </w:rPr>
      </w:r>
    </w:p>
    <w:p>
      <w:pPr>
        <w:pStyle w:val="852"/>
        <w:ind w:firstLine="709"/>
        <w:spacing w:line="276" w:lineRule="auto"/>
        <w:rPr>
          <w:color w:val="000000"/>
        </w:rPr>
      </w:pPr>
      <w:r>
        <w:rPr>
          <w:b/>
          <w:color w:val="000000"/>
          <w:szCs w:val="24"/>
        </w:rPr>
        <w:t xml:space="preserve">Для участия в торгах необходимо</w:t>
      </w:r>
      <w:r>
        <w:rPr>
          <w:b/>
          <w:color w:val="000000"/>
          <w:szCs w:val="24"/>
          <w:lang w:val="ru-RU"/>
        </w:rPr>
        <w:t xml:space="preserve">: </w:t>
      </w:r>
      <w:r>
        <w:rPr>
          <w:color w:val="000000"/>
        </w:rPr>
      </w:r>
      <w:r>
        <w:rPr>
          <w:color w:val="000000"/>
        </w:rPr>
      </w:r>
    </w:p>
    <w:p>
      <w:pPr>
        <w:pStyle w:val="852"/>
        <w:numPr>
          <w:ilvl w:val="0"/>
          <w:numId w:val="8"/>
        </w:numPr>
        <w:ind w:left="0" w:firstLine="360"/>
        <w:spacing w:line="276" w:lineRule="auto"/>
        <w:tabs>
          <w:tab w:val="left" w:pos="284" w:leader="none"/>
          <w:tab w:val="clear" w:pos="708" w:leader="none"/>
        </w:tabs>
        <w:rPr>
          <w:color w:val="000000"/>
        </w:rPr>
      </w:pPr>
      <w:r>
        <w:rPr>
          <w:color w:val="000000"/>
          <w:lang w:val="ru-RU"/>
        </w:rPr>
        <w:t xml:space="preserve">Внести задаток на специальный счет в срок, в размере и по реквизитам, указанным в объявлении. Задаток должен быть внесен участником торгов лично. В назначении платежа указать: Мурманск, дату аукциона, номер лота, краткое наименование имущества</w:t>
      </w:r>
      <w:r>
        <w:rPr>
          <w:color w:val="000000"/>
          <w:szCs w:val="24"/>
          <w:lang w:val="ru-RU"/>
        </w:rPr>
        <w:t xml:space="preserve">. </w:t>
      </w:r>
      <w:r>
        <w:rPr>
          <w:color w:val="000000"/>
        </w:rPr>
      </w:r>
      <w:r>
        <w:rPr>
          <w:color w:val="000000"/>
        </w:rPr>
      </w:r>
    </w:p>
    <w:p>
      <w:pPr>
        <w:pStyle w:val="859"/>
        <w:numPr>
          <w:ilvl w:val="0"/>
          <w:numId w:val="9"/>
        </w:numPr>
        <w:ind w:left="0" w:firstLine="360"/>
        <w:jc w:val="both"/>
        <w:spacing w:line="276" w:lineRule="auto"/>
        <w:tabs>
          <w:tab w:val="left" w:pos="708" w:leader="none"/>
        </w:tabs>
      </w:pPr>
      <w:r>
        <w:rPr>
          <w:color w:val="000000"/>
          <w:sz w:val="24"/>
          <w:szCs w:val="24"/>
        </w:rPr>
        <w:t xml:space="preserve">Под</w:t>
      </w:r>
      <w:r>
        <w:rPr>
          <w:color w:val="000000"/>
          <w:sz w:val="24"/>
          <w:szCs w:val="24"/>
        </w:rPr>
        <w:t xml:space="preserve">ать заявку по установленной форме. Одно лицо вправе подать одну заявку в отношении одного лота. Заявки на участие в аукционе, подписанные электронной цифровой подписью (ЭЦП), вместе с прилагаемыми к ним документами направляются в электронной форме на сайт </w:t>
      </w:r>
      <w:r>
        <w:rPr>
          <w:color w:val="000000"/>
          <w:sz w:val="26"/>
          <w:szCs w:val="26"/>
        </w:rPr>
        <w:t xml:space="preserve">https://utp.sberbank-ast.ru/</w:t>
      </w:r>
      <w:r>
        <w:rPr>
          <w:bCs/>
          <w:iCs/>
          <w:color w:val="000000"/>
          <w:sz w:val="24"/>
          <w:szCs w:val="24"/>
          <w:u w:val="none"/>
        </w:rPr>
        <w:t xml:space="preserve">.</w:t>
      </w:r>
      <w:r/>
    </w:p>
    <w:p>
      <w:pPr>
        <w:pStyle w:val="859"/>
        <w:ind w:left="0" w:firstLine="360"/>
        <w:jc w:val="both"/>
        <w:spacing w:line="276" w:lineRule="auto"/>
        <w:tabs>
          <w:tab w:val="left" w:pos="708" w:leader="none"/>
        </w:tabs>
        <w:rPr>
          <w:color w:val="000000"/>
        </w:rPr>
      </w:pPr>
      <w:r>
        <w:rPr>
          <w:color w:val="000000"/>
          <w:sz w:val="24"/>
          <w:szCs w:val="24"/>
        </w:rPr>
        <w:t xml:space="preserve">К заявке прилагаются: опись документов; доверенность на лицо, имеющее право действовать от имени претендента; заявление, содержащее реквизиты для возврата задатка, подписанное претендентом.</w:t>
      </w:r>
      <w:r>
        <w:rPr>
          <w:color w:val="000000"/>
        </w:rPr>
      </w:r>
      <w:r>
        <w:rPr>
          <w:color w:val="000000"/>
        </w:rPr>
      </w:r>
    </w:p>
    <w:p>
      <w:pPr>
        <w:pStyle w:val="857"/>
        <w:numPr>
          <w:ilvl w:val="0"/>
          <w:numId w:val="0"/>
        </w:numPr>
        <w:ind w:left="0" w:firstLine="709"/>
        <w:jc w:val="both"/>
        <w:spacing w:line="276" w:lineRule="auto"/>
        <w:tabs>
          <w:tab w:val="clear" w:pos="708" w:leader="none"/>
          <w:tab w:val="left" w:pos="993" w:leader="none"/>
        </w:tabs>
        <w:rPr>
          <w:color w:val="000000"/>
        </w:rPr>
      </w:pPr>
      <w:r>
        <w:rPr>
          <w:color w:val="000000"/>
          <w:sz w:val="24"/>
          <w:szCs w:val="24"/>
        </w:rPr>
        <w:t xml:space="preserve">Дополнит</w:t>
      </w:r>
      <w:r>
        <w:rPr>
          <w:color w:val="000000"/>
          <w:sz w:val="24"/>
          <w:szCs w:val="24"/>
        </w:rPr>
        <w:t xml:space="preserve">ельно: для юридических лиц ‒ заверенные копии учредительных документов и свидетельства о государственной регистрации; заверенные копии документов, подтверждающие полномочия органов управления претендента; доверенность на имя представителя; письменное решен</w:t>
      </w:r>
      <w:r>
        <w:rPr>
          <w:color w:val="000000"/>
          <w:sz w:val="24"/>
          <w:szCs w:val="24"/>
        </w:rPr>
        <w:t xml:space="preserve">ие органа управления претендента разрешающее приобретение имущества, если это необходимо в соответствии с учредительными документами, либо справка за подписью главного бухгалтера и руководителя претендента о том, что разрешение органов управления на приобр</w:t>
      </w:r>
      <w:r>
        <w:rPr>
          <w:color w:val="000000"/>
          <w:sz w:val="24"/>
          <w:szCs w:val="24"/>
        </w:rPr>
        <w:t xml:space="preserve">етение имущества не требуется; выписка из торгового реестра страны происхождения или иное эквивалентное доказательство юридического статуса для юридических лиц - нерезидентов РФ; для физических лиц ‒ копии всех страниц паспорта или заменяющий его документ.</w:t>
      </w:r>
      <w:r>
        <w:rPr>
          <w:color w:val="000000"/>
        </w:rPr>
      </w:r>
      <w:r>
        <w:rPr>
          <w:color w:val="000000"/>
        </w:rPr>
      </w:r>
    </w:p>
    <w:p>
      <w:pPr>
        <w:pStyle w:val="857"/>
        <w:numPr>
          <w:ilvl w:val="0"/>
          <w:numId w:val="0"/>
        </w:numPr>
        <w:ind w:left="0" w:firstLine="0"/>
        <w:jc w:val="both"/>
        <w:spacing w:line="276" w:lineRule="auto"/>
        <w:tabs>
          <w:tab w:val="left" w:pos="708" w:leader="none"/>
        </w:tabs>
        <w:rPr>
          <w:color w:val="000000"/>
        </w:rPr>
      </w:pPr>
      <w:r>
        <w:rPr>
          <w:color w:val="000000"/>
          <w:sz w:val="24"/>
          <w:szCs w:val="24"/>
        </w:rPr>
        <w:tab/>
        <w:t xml:space="preserve">         </w:t>
        <w:tab/>
        <w:t xml:space="preserve">Претенденты не допускаются к участию в торгах в случае нарушения порядка оформления участия в них и на основании законодательства РФ. </w:t>
      </w:r>
      <w:r>
        <w:rPr>
          <w:color w:val="000000"/>
        </w:rPr>
      </w:r>
      <w:r>
        <w:rPr>
          <w:color w:val="000000"/>
        </w:rPr>
      </w:r>
    </w:p>
    <w:p>
      <w:pPr>
        <w:pStyle w:val="852"/>
        <w:ind w:firstLine="709"/>
        <w:spacing w:line="276" w:lineRule="auto"/>
      </w:pPr>
      <w:r>
        <w:rPr>
          <w:b/>
          <w:color w:val="000000"/>
          <w:szCs w:val="24"/>
          <w:lang w:val="ru-RU"/>
        </w:rPr>
        <w:t xml:space="preserve">Порядок проведения торгов: </w:t>
      </w:r>
      <w:r>
        <w:rPr>
          <w:bCs/>
          <w:color w:val="000000"/>
          <w:szCs w:val="24"/>
          <w:lang w:val="ru-RU"/>
        </w:rPr>
        <w:t xml:space="preserve">Торги проводятся на электронной торговой площадке, находящейся в сети интернет по адресу </w:t>
      </w:r>
      <w:r>
        <w:rPr>
          <w:color w:val="000000"/>
          <w:sz w:val="26"/>
          <w:szCs w:val="26"/>
        </w:rPr>
        <w:t xml:space="preserve">https://utp.sberbank-ast.ru/</w:t>
      </w:r>
      <w:r>
        <w:rPr>
          <w:bCs/>
          <w:color w:val="000000"/>
          <w:szCs w:val="24"/>
          <w:lang w:val="ru-RU"/>
        </w:rPr>
        <w:t xml:space="preserve">, в соответствии со ст. 87, 89 ФЗ «Об исполнительном производстве» от 2 октября 2007 г. № 229-ФЗ; ст. 447-449 ГК РФ, регламентом электронной торговой площадки.</w:t>
      </w:r>
      <w:r/>
    </w:p>
    <w:p>
      <w:pPr>
        <w:pStyle w:val="852"/>
        <w:ind w:firstLine="709"/>
        <w:spacing w:line="276" w:lineRule="auto"/>
        <w:rPr>
          <w:color w:val="000000"/>
        </w:rPr>
      </w:pPr>
      <w:r>
        <w:rPr>
          <w:b/>
          <w:color w:val="000000"/>
          <w:szCs w:val="24"/>
        </w:rPr>
        <w:t xml:space="preserve">Условия договора купли-продажи:</w:t>
      </w:r>
      <w:r>
        <w:rPr>
          <w:color w:val="000000"/>
          <w:szCs w:val="24"/>
        </w:rPr>
        <w:t xml:space="preserve"> проект договора опубликован на официальном сайте Российской Федерации для размещения информации о проведении торгов  </w:t>
      </w:r>
      <w:r>
        <w:rPr>
          <w:color w:val="000000"/>
          <w:szCs w:val="24"/>
          <w:u w:val="single"/>
          <w:lang w:val="ru-RU"/>
        </w:rPr>
        <w:t xml:space="preserve">https://torgi.gov.ru/new.</w:t>
      </w:r>
      <w:r>
        <w:rPr>
          <w:color w:val="000000"/>
          <w:szCs w:val="24"/>
        </w:rPr>
        <w:t xml:space="preserve"> </w:t>
      </w:r>
      <w:r>
        <w:rPr>
          <w:b/>
          <w:color w:val="000000"/>
          <w:szCs w:val="24"/>
        </w:rPr>
        <w:t xml:space="preserve">Срок заключения договора:</w:t>
      </w:r>
      <w:r>
        <w:rPr>
          <w:color w:val="000000"/>
          <w:szCs w:val="24"/>
        </w:rPr>
        <w:t xml:space="preserve"> договор заключается не ранее чем через десять дней со дня подписания протокола о результатах торгов.</w:t>
      </w:r>
      <w:r>
        <w:rPr>
          <w:color w:val="000000"/>
        </w:rPr>
      </w:r>
      <w:r>
        <w:rPr>
          <w:color w:val="000000"/>
        </w:rPr>
      </w:r>
    </w:p>
    <w:p>
      <w:pPr>
        <w:pStyle w:val="844"/>
        <w:ind w:firstLine="539"/>
        <w:jc w:val="both"/>
        <w:spacing w:line="276" w:lineRule="auto"/>
        <w:rPr>
          <w:color w:val="000000"/>
        </w:rPr>
      </w:pPr>
      <w:r>
        <w:rPr>
          <w:color w:val="000000"/>
          <w:sz w:val="24"/>
          <w:szCs w:val="24"/>
        </w:rPr>
        <w:t xml:space="preserve">Предмет договора: наименование и характеристики имущества, приобретенного на торгах.</w:t>
      </w:r>
      <w:r>
        <w:rPr>
          <w:color w:val="000000"/>
        </w:rPr>
      </w:r>
      <w:r>
        <w:rPr>
          <w:color w:val="000000"/>
        </w:rPr>
      </w:r>
    </w:p>
    <w:p>
      <w:pPr>
        <w:pStyle w:val="844"/>
        <w:ind w:firstLine="539"/>
        <w:jc w:val="both"/>
        <w:spacing w:line="276" w:lineRule="auto"/>
        <w:rPr>
          <w:color w:val="000000"/>
          <w:sz w:val="24"/>
          <w:szCs w:val="24"/>
        </w:rPr>
      </w:pPr>
      <w:r>
        <w:rPr>
          <w:color w:val="000000"/>
          <w:sz w:val="24"/>
          <w:szCs w:val="24"/>
        </w:rPr>
        <w:t xml:space="preserve">Стоимость имущества и порядок оплаты: стоимость имущества формируется по итогам торгов. Победитель торгов должен оплатить стоимость имущества (за вычетом суммы задатка) на счет продав</w:t>
      </w:r>
      <w:bookmarkStart w:id="0" w:name="undefined"/>
      <w:r/>
      <w:bookmarkEnd w:id="0"/>
      <w:r>
        <w:rPr>
          <w:color w:val="000000"/>
          <w:sz w:val="24"/>
          <w:szCs w:val="24"/>
        </w:rPr>
        <w:t xml:space="preserve">ца в течение 5 дней после окончания торгов. Обязательства по договору должны быть исполнены победителем торгов лично. При невнесении этой суммы задаток не возвращается. Факт оплаты удостоверяется выпиской со счета Продавца.</w:t>
      </w:r>
      <w:r>
        <w:rPr>
          <w:color w:val="000000"/>
          <w:sz w:val="24"/>
          <w:szCs w:val="24"/>
        </w:rPr>
      </w:r>
      <w:r>
        <w:rPr>
          <w:color w:val="000000"/>
          <w:sz w:val="24"/>
          <w:szCs w:val="24"/>
        </w:rPr>
      </w:r>
    </w:p>
    <w:p>
      <w:pPr>
        <w:pStyle w:val="844"/>
        <w:ind w:firstLine="539"/>
        <w:jc w:val="both"/>
        <w:spacing w:line="276" w:lineRule="auto"/>
        <w:rPr>
          <w:color w:val="000000"/>
          <w:sz w:val="24"/>
          <w:szCs w:val="24"/>
        </w:rPr>
      </w:pPr>
      <w:r>
        <w:rPr>
          <w:color w:val="000000"/>
          <w:sz w:val="24"/>
          <w:szCs w:val="24"/>
        </w:rPr>
        <w:t xml:space="preserve">Порядок передачи имущества: по месту его нахождения по акту приёма-передачи имущества или иному документу о передаче, в течение 5 рабочих дней со дня поступления денежных средств на депозитный счет УФССП России по Мурманской области. </w:t>
      </w:r>
      <w:r>
        <w:rPr>
          <w:color w:val="000000"/>
          <w:sz w:val="24"/>
          <w:szCs w:val="24"/>
        </w:rPr>
      </w:r>
      <w:r>
        <w:rPr>
          <w:color w:val="000000"/>
          <w:sz w:val="24"/>
          <w:szCs w:val="24"/>
        </w:rPr>
      </w:r>
    </w:p>
    <w:p>
      <w:pPr>
        <w:pStyle w:val="844"/>
        <w:ind w:firstLine="540"/>
        <w:jc w:val="both"/>
        <w:spacing w:line="276" w:lineRule="auto"/>
        <w:rPr>
          <w:color w:val="000000"/>
          <w:sz w:val="24"/>
          <w:szCs w:val="24"/>
        </w:rPr>
      </w:pPr>
      <w:r>
        <w:rPr>
          <w:color w:val="000000"/>
          <w:sz w:val="24"/>
          <w:szCs w:val="24"/>
        </w:rPr>
        <w:t xml:space="preserve">Переход права собственности </w:t>
      </w:r>
      <w:r>
        <w:rPr>
          <w:rFonts w:eastAsia="Calibri" w:eastAsiaTheme="minorHAnsi"/>
          <w:color w:val="000000"/>
          <w:sz w:val="24"/>
          <w:szCs w:val="24"/>
          <w:lang w:eastAsia="en-US"/>
        </w:rPr>
        <w:t xml:space="preserve">на недвижимое имущество: с момента государственной регистрации, р</w:t>
      </w:r>
      <w:r>
        <w:rPr>
          <w:color w:val="000000"/>
          <w:sz w:val="24"/>
          <w:szCs w:val="24"/>
        </w:rPr>
        <w:t xml:space="preserve">асходы по оформлению перехода права собственности несет Покупатель.</w:t>
      </w:r>
      <w:r>
        <w:rPr>
          <w:color w:val="000000"/>
          <w:sz w:val="24"/>
          <w:szCs w:val="24"/>
        </w:rPr>
      </w:r>
      <w:r>
        <w:rPr>
          <w:color w:val="000000"/>
          <w:sz w:val="24"/>
          <w:szCs w:val="24"/>
        </w:rPr>
      </w:r>
    </w:p>
    <w:p>
      <w:pPr>
        <w:pStyle w:val="844"/>
        <w:ind w:firstLine="709"/>
        <w:jc w:val="both"/>
        <w:rPr>
          <w:color w:val="000000"/>
          <w:sz w:val="24"/>
          <w:szCs w:val="24"/>
        </w:rPr>
      </w:pPr>
      <w:r>
        <w:rPr>
          <w:bCs/>
          <w:color w:val="000000"/>
          <w:sz w:val="24"/>
          <w:szCs w:val="24"/>
        </w:rPr>
        <w:t xml:space="preserve">Расходы за нотариальное </w:t>
      </w:r>
      <w:r>
        <w:rPr>
          <w:color w:val="000000"/>
          <w:sz w:val="24"/>
          <w:szCs w:val="24"/>
        </w:rPr>
        <w:t xml:space="preserve">удостоверение договора купли - продажи доли в праве собственности в отношении недвижимого имуществу несет покупатель.</w:t>
      </w:r>
      <w:r>
        <w:rPr>
          <w:color w:val="000000"/>
          <w:sz w:val="24"/>
          <w:szCs w:val="24"/>
        </w:rPr>
      </w:r>
      <w:r>
        <w:rPr>
          <w:color w:val="000000"/>
          <w:sz w:val="24"/>
          <w:szCs w:val="24"/>
        </w:rPr>
      </w:r>
    </w:p>
    <w:p>
      <w:pPr>
        <w:pStyle w:val="844"/>
        <w:ind w:firstLine="540"/>
        <w:jc w:val="both"/>
        <w:spacing w:line="276" w:lineRule="auto"/>
        <w:rPr>
          <w:color w:val="000000"/>
          <w:sz w:val="24"/>
          <w:szCs w:val="24"/>
        </w:rPr>
      </w:pPr>
      <w:r>
        <w:rPr>
          <w:color w:val="000000"/>
          <w:sz w:val="24"/>
          <w:szCs w:val="24"/>
        </w:rPr>
        <w:t xml:space="preserve">Ответственность сторон: в случае уклонения Покупателя от фактического принятия Имущества он уплачивает Продавцу неустойку в размере 0,1% от общей стоимости Имущества за каждый день просрочки, но не более 10 % от этой стоимости.</w:t>
      </w:r>
      <w:r>
        <w:rPr>
          <w:color w:val="000000"/>
          <w:sz w:val="24"/>
          <w:szCs w:val="24"/>
        </w:rPr>
      </w:r>
      <w:r>
        <w:rPr>
          <w:color w:val="000000"/>
          <w:sz w:val="24"/>
          <w:szCs w:val="24"/>
        </w:rPr>
      </w:r>
    </w:p>
    <w:p>
      <w:pPr>
        <w:pStyle w:val="844"/>
        <w:ind w:firstLine="540"/>
        <w:jc w:val="both"/>
        <w:spacing w:line="276" w:lineRule="auto"/>
        <w:rPr>
          <w:color w:val="000000"/>
          <w:sz w:val="24"/>
          <w:szCs w:val="24"/>
        </w:rPr>
      </w:pPr>
      <w:r>
        <w:rPr>
          <w:color w:val="000000"/>
          <w:sz w:val="24"/>
          <w:szCs w:val="24"/>
        </w:rPr>
        <w:t xml:space="preserve">Особые условия: имущество возврату не подлежит. Продавец </w:t>
      </w:r>
      <w:r>
        <w:rPr>
          <w:color w:val="000000"/>
          <w:sz w:val="24"/>
          <w:szCs w:val="24"/>
        </w:rPr>
        <w:t xml:space="preserve">не несет ответственности за качество проданного Имущества. Условия договора могут быть изменены сторонами, если это изменение не влияет на условия договора, имевшие существенное значение для определения цены на торгах, в иных случая, установленных законом.</w:t>
      </w:r>
      <w:r>
        <w:rPr>
          <w:color w:val="000000"/>
          <w:sz w:val="24"/>
          <w:szCs w:val="24"/>
        </w:rPr>
      </w:r>
      <w:r>
        <w:rPr>
          <w:color w:val="000000"/>
          <w:sz w:val="24"/>
          <w:szCs w:val="24"/>
        </w:rPr>
      </w:r>
    </w:p>
    <w:p>
      <w:pPr>
        <w:pStyle w:val="844"/>
        <w:ind w:firstLine="540"/>
        <w:jc w:val="both"/>
        <w:spacing w:line="276" w:lineRule="auto"/>
      </w:pPr>
      <w:r>
        <w:rPr>
          <w:b w:val="0"/>
          <w:bCs w:val="0"/>
          <w:color w:val="000000"/>
          <w:sz w:val="24"/>
          <w:szCs w:val="24"/>
        </w:rPr>
        <w:t xml:space="preserve">Ознакомиться с информацией о предмете торгов и порядке их проведения, можно на сайте </w:t>
      </w:r>
      <w:r>
        <w:rPr>
          <w:color w:val="000000"/>
          <w:sz w:val="26"/>
          <w:szCs w:val="26"/>
        </w:rPr>
        <w:t xml:space="preserve">https://utp.sberbank-ast.ru/</w:t>
      </w:r>
      <w:r>
        <w:rPr>
          <w:b w:val="0"/>
          <w:bCs w:val="0"/>
          <w:iCs/>
          <w:color w:val="000000"/>
          <w:sz w:val="24"/>
          <w:szCs w:val="24"/>
          <w:u w:val="none"/>
        </w:rPr>
        <w:t xml:space="preserve"> </w:t>
      </w:r>
      <w:r>
        <w:rPr>
          <w:b w:val="0"/>
          <w:bCs w:val="0"/>
          <w:color w:val="000000"/>
          <w:sz w:val="24"/>
          <w:szCs w:val="24"/>
        </w:rPr>
        <w:t xml:space="preserve">и в МТУ</w:t>
      </w:r>
      <w:r>
        <w:rPr>
          <w:b w:val="0"/>
          <w:bCs w:val="0"/>
          <w:color w:val="000000"/>
          <w:sz w:val="24"/>
          <w:szCs w:val="24"/>
        </w:rPr>
        <w:t xml:space="preserve"> Росимущества в Мурманской области и Республике Карелия по адресу: г. Мурманск, ул. С. Перовской, д. 10, каб. 5. Контактный телефон: (8152) 45-70-42, 45-36-90 (предварительная запись). С имуществом можно ознакомиться самостоятельно по месту его нахождения.</w:t>
      </w:r>
      <w:r/>
    </w:p>
    <w:p>
      <w:pPr>
        <w:ind w:firstLine="540"/>
        <w:jc w:val="both"/>
        <w:spacing w:line="276" w:lineRule="auto"/>
      </w:pPr>
      <w:r/>
      <w:r/>
    </w:p>
    <w:p>
      <w:pPr>
        <w:ind w:right="-58"/>
        <w:jc w:val="center"/>
        <w:spacing w:line="276" w:lineRule="auto"/>
        <w:rPr>
          <w:color w:val="000000"/>
          <w:sz w:val="24"/>
          <w:szCs w:val="24"/>
        </w:rPr>
      </w:pPr>
      <w:r>
        <w:rPr>
          <w:color w:val="000000"/>
          <w:sz w:val="24"/>
          <w:szCs w:val="24"/>
        </w:rPr>
      </w:r>
      <w:r>
        <w:rPr>
          <w:color w:val="000000"/>
          <w:sz w:val="24"/>
          <w:szCs w:val="24"/>
        </w:rPr>
      </w:r>
      <w:r>
        <w:rPr>
          <w:color w:val="000000"/>
          <w:sz w:val="24"/>
          <w:szCs w:val="24"/>
        </w:rPr>
      </w:r>
    </w:p>
    <w:p>
      <w:pPr>
        <w:ind w:right="-58"/>
        <w:jc w:val="center"/>
        <w:spacing w:line="276" w:lineRule="auto"/>
        <w:rPr>
          <w:color w:val="000000"/>
          <w:sz w:val="24"/>
          <w:szCs w:val="24"/>
        </w:rPr>
      </w:pPr>
      <w:r>
        <w:rPr>
          <w:color w:val="000000"/>
          <w:sz w:val="24"/>
          <w:szCs w:val="24"/>
        </w:rPr>
      </w:r>
      <w:r>
        <w:rPr>
          <w:color w:val="000000"/>
          <w:sz w:val="24"/>
          <w:szCs w:val="24"/>
        </w:rPr>
      </w:r>
      <w:r>
        <w:rPr>
          <w:color w:val="000000"/>
          <w:sz w:val="24"/>
          <w:szCs w:val="24"/>
        </w:rPr>
      </w:r>
    </w:p>
    <w:sectPr>
      <w:footnotePr/>
      <w:endnotePr/>
      <w:type w:val="nextPage"/>
      <w:pgSz w:w="11906" w:h="16838" w:orient="portrait"/>
      <w:pgMar w:top="567" w:right="992" w:bottom="567" w:left="1304"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Droid Sans Devanagari">
    <w:panose1 w:val="020B0606030804020204"/>
  </w:font>
  <w:font w:name="Liberation Sans">
    <w:panose1 w:val="020B060402020202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
      <w:numFmt w:val="bullet"/>
      <w:pStyle w:val="857"/>
      <w:isLgl w:val="false"/>
      <w:suff w:val="tab"/>
      <w:lvlText w:val=""/>
      <w:lvlJc w:val="left"/>
      <w:pPr>
        <w:ind w:left="643" w:hanging="360"/>
        <w:tabs>
          <w:tab w:val="num" w:pos="643" w:leader="none"/>
        </w:tabs>
      </w:pPr>
      <w:rPr>
        <w:rFonts w:hint="default" w:ascii="Symbol" w:hAnsi="Symbol" w:cs="Symbol"/>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3">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5">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num w:numId="1">
    <w:abstractNumId w:val="2"/>
  </w:num>
  <w:num w:numId="2">
    <w:abstractNumId w:val="3"/>
  </w:num>
  <w:num w:numId="3">
    <w:abstractNumId w:val="0"/>
  </w:num>
  <w:num w:numId="4">
    <w:abstractNumId w:val="1"/>
  </w:num>
  <w:num w:numId="5">
    <w:abstractNumId w:val="3"/>
    <w:lvlOverride w:ilvl="0">
      <w:startOverride w:val="1"/>
    </w:lvlOverride>
  </w:num>
  <w:num w:numId="6">
    <w:abstractNumId w:val="3"/>
  </w:num>
  <w:num w:numId="7">
    <w:abstractNumId w:val="4"/>
    <w:lvlOverride w:ilvl="0">
      <w:startOverride w:val="1"/>
    </w:lvlOverride>
  </w:num>
  <w:num w:numId="8">
    <w:abstractNumId w:val="5"/>
    <w:lvlOverride w:ilvl="0">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4"/>
    <w:next w:val="844"/>
    <w:link w:val="670"/>
    <w:uiPriority w:val="9"/>
    <w:qFormat/>
    <w:pPr>
      <w:keepLines/>
      <w:keepNext/>
      <w:spacing w:before="480" w:after="200"/>
      <w:outlineLvl w:val="0"/>
    </w:pPr>
    <w:rPr>
      <w:rFonts w:ascii="Arial" w:hAnsi="Arial" w:eastAsia="Arial" w:cs="Arial"/>
      <w:sz w:val="40"/>
      <w:szCs w:val="40"/>
    </w:rPr>
  </w:style>
  <w:style w:type="character" w:styleId="670">
    <w:name w:val="Heading 1 Char"/>
    <w:basedOn w:val="845"/>
    <w:link w:val="669"/>
    <w:uiPriority w:val="9"/>
    <w:rPr>
      <w:rFonts w:ascii="Arial" w:hAnsi="Arial" w:eastAsia="Arial" w:cs="Arial"/>
      <w:sz w:val="40"/>
      <w:szCs w:val="40"/>
    </w:rPr>
  </w:style>
  <w:style w:type="paragraph" w:styleId="671">
    <w:name w:val="Heading 2"/>
    <w:basedOn w:val="844"/>
    <w:next w:val="844"/>
    <w:link w:val="672"/>
    <w:uiPriority w:val="9"/>
    <w:unhideWhenUsed/>
    <w:qFormat/>
    <w:pPr>
      <w:keepLines/>
      <w:keepNext/>
      <w:spacing w:before="360" w:after="200"/>
      <w:outlineLvl w:val="1"/>
    </w:pPr>
    <w:rPr>
      <w:rFonts w:ascii="Arial" w:hAnsi="Arial" w:eastAsia="Arial" w:cs="Arial"/>
      <w:sz w:val="34"/>
    </w:rPr>
  </w:style>
  <w:style w:type="character" w:styleId="672">
    <w:name w:val="Heading 2 Char"/>
    <w:basedOn w:val="845"/>
    <w:link w:val="671"/>
    <w:uiPriority w:val="9"/>
    <w:rPr>
      <w:rFonts w:ascii="Arial" w:hAnsi="Arial" w:eastAsia="Arial" w:cs="Arial"/>
      <w:sz w:val="34"/>
    </w:rPr>
  </w:style>
  <w:style w:type="paragraph" w:styleId="673">
    <w:name w:val="Heading 3"/>
    <w:basedOn w:val="844"/>
    <w:next w:val="844"/>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5"/>
    <w:link w:val="673"/>
    <w:uiPriority w:val="9"/>
    <w:rPr>
      <w:rFonts w:ascii="Arial" w:hAnsi="Arial" w:eastAsia="Arial" w:cs="Arial"/>
      <w:sz w:val="30"/>
      <w:szCs w:val="30"/>
    </w:rPr>
  </w:style>
  <w:style w:type="paragraph" w:styleId="675">
    <w:name w:val="Heading 4"/>
    <w:basedOn w:val="844"/>
    <w:next w:val="844"/>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5"/>
    <w:link w:val="675"/>
    <w:uiPriority w:val="9"/>
    <w:rPr>
      <w:rFonts w:ascii="Arial" w:hAnsi="Arial" w:eastAsia="Arial" w:cs="Arial"/>
      <w:b/>
      <w:bCs/>
      <w:sz w:val="26"/>
      <w:szCs w:val="26"/>
    </w:rPr>
  </w:style>
  <w:style w:type="paragraph" w:styleId="677">
    <w:name w:val="Heading 5"/>
    <w:basedOn w:val="844"/>
    <w:next w:val="844"/>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5"/>
    <w:link w:val="677"/>
    <w:uiPriority w:val="9"/>
    <w:rPr>
      <w:rFonts w:ascii="Arial" w:hAnsi="Arial" w:eastAsia="Arial" w:cs="Arial"/>
      <w:b/>
      <w:bCs/>
      <w:sz w:val="24"/>
      <w:szCs w:val="24"/>
    </w:rPr>
  </w:style>
  <w:style w:type="paragraph" w:styleId="679">
    <w:name w:val="Heading 6"/>
    <w:basedOn w:val="844"/>
    <w:next w:val="844"/>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5"/>
    <w:link w:val="679"/>
    <w:uiPriority w:val="9"/>
    <w:rPr>
      <w:rFonts w:ascii="Arial" w:hAnsi="Arial" w:eastAsia="Arial" w:cs="Arial"/>
      <w:b/>
      <w:bCs/>
      <w:sz w:val="22"/>
      <w:szCs w:val="22"/>
    </w:rPr>
  </w:style>
  <w:style w:type="paragraph" w:styleId="681">
    <w:name w:val="Heading 7"/>
    <w:basedOn w:val="844"/>
    <w:next w:val="844"/>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5"/>
    <w:link w:val="681"/>
    <w:uiPriority w:val="9"/>
    <w:rPr>
      <w:rFonts w:ascii="Arial" w:hAnsi="Arial" w:eastAsia="Arial" w:cs="Arial"/>
      <w:b/>
      <w:bCs/>
      <w:i/>
      <w:iCs/>
      <w:sz w:val="22"/>
      <w:szCs w:val="22"/>
    </w:rPr>
  </w:style>
  <w:style w:type="paragraph" w:styleId="683">
    <w:name w:val="Heading 8"/>
    <w:basedOn w:val="844"/>
    <w:next w:val="844"/>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5"/>
    <w:link w:val="683"/>
    <w:uiPriority w:val="9"/>
    <w:rPr>
      <w:rFonts w:ascii="Arial" w:hAnsi="Arial" w:eastAsia="Arial" w:cs="Arial"/>
      <w:i/>
      <w:iCs/>
      <w:sz w:val="22"/>
      <w:szCs w:val="22"/>
    </w:rPr>
  </w:style>
  <w:style w:type="paragraph" w:styleId="685">
    <w:name w:val="Heading 9"/>
    <w:basedOn w:val="844"/>
    <w:next w:val="844"/>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5"/>
    <w:link w:val="685"/>
    <w:uiPriority w:val="9"/>
    <w:rPr>
      <w:rFonts w:ascii="Arial" w:hAnsi="Arial" w:eastAsia="Arial" w:cs="Arial"/>
      <w:i/>
      <w:iCs/>
      <w:sz w:val="21"/>
      <w:szCs w:val="21"/>
    </w:rPr>
  </w:style>
  <w:style w:type="paragraph" w:styleId="687">
    <w:name w:val="No Spacing"/>
    <w:uiPriority w:val="1"/>
    <w:qFormat/>
    <w:pPr>
      <w:spacing w:before="0" w:after="0" w:line="240" w:lineRule="auto"/>
    </w:pPr>
  </w:style>
  <w:style w:type="paragraph" w:styleId="688">
    <w:name w:val="Title"/>
    <w:basedOn w:val="844"/>
    <w:next w:val="844"/>
    <w:link w:val="689"/>
    <w:uiPriority w:val="10"/>
    <w:qFormat/>
    <w:pPr>
      <w:contextualSpacing/>
      <w:spacing w:before="300" w:after="200"/>
    </w:pPr>
    <w:rPr>
      <w:sz w:val="48"/>
      <w:szCs w:val="48"/>
    </w:rPr>
  </w:style>
  <w:style w:type="character" w:styleId="689">
    <w:name w:val="Title Char"/>
    <w:basedOn w:val="845"/>
    <w:link w:val="688"/>
    <w:uiPriority w:val="10"/>
    <w:rPr>
      <w:sz w:val="48"/>
      <w:szCs w:val="48"/>
    </w:rPr>
  </w:style>
  <w:style w:type="paragraph" w:styleId="690">
    <w:name w:val="Subtitle"/>
    <w:basedOn w:val="844"/>
    <w:next w:val="844"/>
    <w:link w:val="691"/>
    <w:uiPriority w:val="11"/>
    <w:qFormat/>
    <w:pPr>
      <w:spacing w:before="200" w:after="200"/>
    </w:pPr>
    <w:rPr>
      <w:sz w:val="24"/>
      <w:szCs w:val="24"/>
    </w:rPr>
  </w:style>
  <w:style w:type="character" w:styleId="691">
    <w:name w:val="Subtitle Char"/>
    <w:basedOn w:val="845"/>
    <w:link w:val="690"/>
    <w:uiPriority w:val="11"/>
    <w:rPr>
      <w:sz w:val="24"/>
      <w:szCs w:val="24"/>
    </w:rPr>
  </w:style>
  <w:style w:type="paragraph" w:styleId="692">
    <w:name w:val="Quote"/>
    <w:basedOn w:val="844"/>
    <w:next w:val="844"/>
    <w:link w:val="693"/>
    <w:uiPriority w:val="29"/>
    <w:qFormat/>
    <w:pPr>
      <w:ind w:left="720" w:right="720"/>
    </w:pPr>
    <w:rPr>
      <w:i/>
    </w:rPr>
  </w:style>
  <w:style w:type="character" w:styleId="693">
    <w:name w:val="Quote Char"/>
    <w:link w:val="692"/>
    <w:uiPriority w:val="29"/>
    <w:rPr>
      <w:i/>
    </w:rPr>
  </w:style>
  <w:style w:type="paragraph" w:styleId="694">
    <w:name w:val="Intense Quote"/>
    <w:basedOn w:val="844"/>
    <w:next w:val="844"/>
    <w:link w:val="69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5">
    <w:name w:val="Intense Quote Char"/>
    <w:link w:val="694"/>
    <w:uiPriority w:val="30"/>
    <w:rPr>
      <w:i/>
    </w:rPr>
  </w:style>
  <w:style w:type="paragraph" w:styleId="696">
    <w:name w:val="Header"/>
    <w:basedOn w:val="844"/>
    <w:link w:val="697"/>
    <w:uiPriority w:val="99"/>
    <w:unhideWhenUsed/>
    <w:pPr>
      <w:spacing w:after="0" w:line="240" w:lineRule="auto"/>
      <w:tabs>
        <w:tab w:val="center" w:pos="7143" w:leader="none"/>
        <w:tab w:val="right" w:pos="14287" w:leader="none"/>
      </w:tabs>
    </w:pPr>
  </w:style>
  <w:style w:type="character" w:styleId="697">
    <w:name w:val="Header Char"/>
    <w:basedOn w:val="845"/>
    <w:link w:val="696"/>
    <w:uiPriority w:val="99"/>
  </w:style>
  <w:style w:type="paragraph" w:styleId="698">
    <w:name w:val="Footer"/>
    <w:basedOn w:val="844"/>
    <w:link w:val="700"/>
    <w:uiPriority w:val="99"/>
    <w:unhideWhenUsed/>
    <w:pPr>
      <w:spacing w:after="0" w:line="240" w:lineRule="auto"/>
      <w:tabs>
        <w:tab w:val="center" w:pos="7143" w:leader="none"/>
        <w:tab w:val="right" w:pos="14287" w:leader="none"/>
      </w:tabs>
    </w:pPr>
  </w:style>
  <w:style w:type="character" w:styleId="699">
    <w:name w:val="Footer Char"/>
    <w:basedOn w:val="845"/>
    <w:link w:val="698"/>
    <w:uiPriority w:val="99"/>
  </w:style>
  <w:style w:type="character" w:styleId="700">
    <w:name w:val="Caption Char"/>
    <w:basedOn w:val="854"/>
    <w:link w:val="698"/>
    <w:uiPriority w:val="99"/>
  </w:style>
  <w:style w:type="table" w:styleId="701">
    <w:name w:val="Table Grid"/>
    <w:basedOn w:val="84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2">
    <w:name w:val="Table Grid Light"/>
    <w:basedOn w:val="8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3">
    <w:name w:val="Plain Table 1"/>
    <w:basedOn w:val="8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4">
    <w:name w:val="Plain Table 2"/>
    <w:basedOn w:val="84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5">
    <w:name w:val="Plain Table 3"/>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6">
    <w:name w:val="Plain Table 4"/>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7">
    <w:name w:val="Plain Table 5"/>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8">
    <w:name w:val="Grid Table 1 Light"/>
    <w:basedOn w:val="84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9">
    <w:name w:val="Grid Table 1 Light - Accent 1"/>
    <w:basedOn w:val="8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0">
    <w:name w:val="Grid Table 1 Light - Accent 2"/>
    <w:basedOn w:val="8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1">
    <w:name w:val="Grid Table 1 Light - Accent 3"/>
    <w:basedOn w:val="8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2">
    <w:name w:val="Grid Table 1 Light - Accent 4"/>
    <w:basedOn w:val="8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3">
    <w:name w:val="Grid Table 1 Light - Accent 5"/>
    <w:basedOn w:val="8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4">
    <w:name w:val="Grid Table 1 Light - Accent 6"/>
    <w:basedOn w:val="8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5">
    <w:name w:val="Grid Table 2"/>
    <w:basedOn w:val="8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6">
    <w:name w:val="Grid Table 2 - Accent 1"/>
    <w:basedOn w:val="8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7">
    <w:name w:val="Grid Table 2 - Accent 2"/>
    <w:basedOn w:val="8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8">
    <w:name w:val="Grid Table 2 - Accent 3"/>
    <w:basedOn w:val="8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9">
    <w:name w:val="Grid Table 2 - Accent 4"/>
    <w:basedOn w:val="8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0">
    <w:name w:val="Grid Table 2 - Accent 5"/>
    <w:basedOn w:val="8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1">
    <w:name w:val="Grid Table 2 - Accent 6"/>
    <w:basedOn w:val="8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2">
    <w:name w:val="Grid Table 3"/>
    <w:basedOn w:val="8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1"/>
    <w:basedOn w:val="8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2"/>
    <w:basedOn w:val="8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3"/>
    <w:basedOn w:val="8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4"/>
    <w:basedOn w:val="8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5"/>
    <w:basedOn w:val="8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6"/>
    <w:basedOn w:val="8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4"/>
    <w:basedOn w:val="84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0">
    <w:name w:val="Grid Table 4 - Accent 1"/>
    <w:basedOn w:val="84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1">
    <w:name w:val="Grid Table 4 - Accent 2"/>
    <w:basedOn w:val="84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2">
    <w:name w:val="Grid Table 4 - Accent 3"/>
    <w:basedOn w:val="84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3">
    <w:name w:val="Grid Table 4 - Accent 4"/>
    <w:basedOn w:val="84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4">
    <w:name w:val="Grid Table 4 - Accent 5"/>
    <w:basedOn w:val="84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5">
    <w:name w:val="Grid Table 4 - Accent 6"/>
    <w:basedOn w:val="84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6">
    <w:name w:val="Grid Table 5 Dark"/>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7">
    <w:name w:val="Grid Table 5 Dark- Accent 1"/>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8">
    <w:name w:val="Grid Table 5 Dark - Accent 2"/>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9">
    <w:name w:val="Grid Table 5 Dark - Accent 3"/>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0">
    <w:name w:val="Grid Table 5 Dark- Accent 4"/>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1">
    <w:name w:val="Grid Table 5 Dark - Accent 5"/>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2">
    <w:name w:val="Grid Table 5 Dark - Accent 6"/>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3">
    <w:name w:val="Grid Table 6 Colorful"/>
    <w:basedOn w:val="84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4">
    <w:name w:val="Grid Table 6 Colorful - Accent 1"/>
    <w:basedOn w:val="84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5">
    <w:name w:val="Grid Table 6 Colorful - Accent 2"/>
    <w:basedOn w:val="8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6">
    <w:name w:val="Grid Table 6 Colorful - Accent 3"/>
    <w:basedOn w:val="84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7">
    <w:name w:val="Grid Table 6 Colorful - Accent 4"/>
    <w:basedOn w:val="8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8">
    <w:name w:val="Grid Table 6 Colorful - Accent 5"/>
    <w:basedOn w:val="84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9">
    <w:name w:val="Grid Table 6 Colorful - Accent 6"/>
    <w:basedOn w:val="84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0">
    <w:name w:val="Grid Table 7 Colorful"/>
    <w:basedOn w:val="84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1">
    <w:name w:val="Grid Table 7 Colorful - Accent 1"/>
    <w:basedOn w:val="84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2">
    <w:name w:val="Grid Table 7 Colorful - Accent 2"/>
    <w:basedOn w:val="84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3">
    <w:name w:val="Grid Table 7 Colorful - Accent 3"/>
    <w:basedOn w:val="84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4">
    <w:name w:val="Grid Table 7 Colorful - Accent 4"/>
    <w:basedOn w:val="84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5">
    <w:name w:val="Grid Table 7 Colorful - Accent 5"/>
    <w:basedOn w:val="84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6">
    <w:name w:val="Grid Table 7 Colorful - Accent 6"/>
    <w:basedOn w:val="84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7">
    <w:name w:val="List Table 1 Light"/>
    <w:basedOn w:val="84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8">
    <w:name w:val="List Table 1 Light - Accent 1"/>
    <w:basedOn w:val="84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9">
    <w:name w:val="List Table 1 Light - Accent 2"/>
    <w:basedOn w:val="84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0">
    <w:name w:val="List Table 1 Light - Accent 3"/>
    <w:basedOn w:val="84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1">
    <w:name w:val="List Table 1 Light - Accent 4"/>
    <w:basedOn w:val="84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2">
    <w:name w:val="List Table 1 Light - Accent 5"/>
    <w:basedOn w:val="84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3">
    <w:name w:val="List Table 1 Light - Accent 6"/>
    <w:basedOn w:val="84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4">
    <w:name w:val="List Table 2"/>
    <w:basedOn w:val="84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5">
    <w:name w:val="List Table 2 - Accent 1"/>
    <w:basedOn w:val="84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6">
    <w:name w:val="List Table 2 - Accent 2"/>
    <w:basedOn w:val="84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7">
    <w:name w:val="List Table 2 - Accent 3"/>
    <w:basedOn w:val="84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8">
    <w:name w:val="List Table 2 - Accent 4"/>
    <w:basedOn w:val="84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9">
    <w:name w:val="List Table 2 - Accent 5"/>
    <w:basedOn w:val="84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0">
    <w:name w:val="List Table 2 - Accent 6"/>
    <w:basedOn w:val="84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1">
    <w:name w:val="List Table 3"/>
    <w:basedOn w:val="8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2">
    <w:name w:val="List Table 3 - Accent 1"/>
    <w:basedOn w:val="84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3">
    <w:name w:val="List Table 3 - Accent 2"/>
    <w:basedOn w:val="8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4">
    <w:name w:val="List Table 3 - Accent 3"/>
    <w:basedOn w:val="84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5">
    <w:name w:val="List Table 3 - Accent 4"/>
    <w:basedOn w:val="8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6">
    <w:name w:val="List Table 3 - Accent 5"/>
    <w:basedOn w:val="84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7">
    <w:name w:val="List Table 3 - Accent 6"/>
    <w:basedOn w:val="84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8">
    <w:name w:val="List Table 4"/>
    <w:basedOn w:val="8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9">
    <w:name w:val="List Table 4 - Accent 1"/>
    <w:basedOn w:val="84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0">
    <w:name w:val="List Table 4 - Accent 2"/>
    <w:basedOn w:val="84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1">
    <w:name w:val="List Table 4 - Accent 3"/>
    <w:basedOn w:val="84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2">
    <w:name w:val="List Table 4 - Accent 4"/>
    <w:basedOn w:val="84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3">
    <w:name w:val="List Table 4 - Accent 5"/>
    <w:basedOn w:val="84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4">
    <w:name w:val="List Table 4 - Accent 6"/>
    <w:basedOn w:val="84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5">
    <w:name w:val="List Table 5 Dark"/>
    <w:basedOn w:val="84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1"/>
    <w:basedOn w:val="84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2"/>
    <w:basedOn w:val="84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3"/>
    <w:basedOn w:val="84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4"/>
    <w:basedOn w:val="84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5"/>
    <w:basedOn w:val="84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6"/>
    <w:basedOn w:val="84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6 Colorful"/>
    <w:basedOn w:val="84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3">
    <w:name w:val="List Table 6 Colorful - Accent 1"/>
    <w:basedOn w:val="84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4">
    <w:name w:val="List Table 6 Colorful - Accent 2"/>
    <w:basedOn w:val="84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5">
    <w:name w:val="List Table 6 Colorful - Accent 3"/>
    <w:basedOn w:val="84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6">
    <w:name w:val="List Table 6 Colorful - Accent 4"/>
    <w:basedOn w:val="84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7">
    <w:name w:val="List Table 6 Colorful - Accent 5"/>
    <w:basedOn w:val="84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8">
    <w:name w:val="List Table 6 Colorful - Accent 6"/>
    <w:basedOn w:val="84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9">
    <w:name w:val="List Table 7 Colorful"/>
    <w:basedOn w:val="84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0">
    <w:name w:val="List Table 7 Colorful - Accent 1"/>
    <w:basedOn w:val="84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1">
    <w:name w:val="List Table 7 Colorful - Accent 2"/>
    <w:basedOn w:val="84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2">
    <w:name w:val="List Table 7 Colorful - Accent 3"/>
    <w:basedOn w:val="84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3">
    <w:name w:val="List Table 7 Colorful - Accent 4"/>
    <w:basedOn w:val="84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4">
    <w:name w:val="List Table 7 Colorful - Accent 5"/>
    <w:basedOn w:val="84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5">
    <w:name w:val="List Table 7 Colorful - Accent 6"/>
    <w:basedOn w:val="84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6">
    <w:name w:val="Lined - Accent"/>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7">
    <w:name w:val="Lined - Accent 1"/>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8">
    <w:name w:val="Lined - Accent 2"/>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9">
    <w:name w:val="Lined - Accent 3"/>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0">
    <w:name w:val="Lined - Accent 4"/>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1">
    <w:name w:val="Lined - Accent 5"/>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2">
    <w:name w:val="Lined - Accent 6"/>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3">
    <w:name w:val="Bordered &amp; Lined - Accent"/>
    <w:basedOn w:val="84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4">
    <w:name w:val="Bordered &amp; Lined - Accent 1"/>
    <w:basedOn w:val="84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5">
    <w:name w:val="Bordered &amp; Lined - Accent 2"/>
    <w:basedOn w:val="84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6">
    <w:name w:val="Bordered &amp; Lined - Accent 3"/>
    <w:basedOn w:val="84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7">
    <w:name w:val="Bordered &amp; Lined - Accent 4"/>
    <w:basedOn w:val="84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8">
    <w:name w:val="Bordered &amp; Lined - Accent 5"/>
    <w:basedOn w:val="84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9">
    <w:name w:val="Bordered &amp; Lined - Accent 6"/>
    <w:basedOn w:val="84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0">
    <w:name w:val="Bordered"/>
    <w:basedOn w:val="84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1">
    <w:name w:val="Bordered - Accent 1"/>
    <w:basedOn w:val="8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2">
    <w:name w:val="Bordered - Accent 2"/>
    <w:basedOn w:val="8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3">
    <w:name w:val="Bordered - Accent 3"/>
    <w:basedOn w:val="8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4">
    <w:name w:val="Bordered - Accent 4"/>
    <w:basedOn w:val="8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5">
    <w:name w:val="Bordered - Accent 5"/>
    <w:basedOn w:val="8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6">
    <w:name w:val="Bordered - Accent 6"/>
    <w:basedOn w:val="8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27">
    <w:name w:val="footnote text"/>
    <w:basedOn w:val="844"/>
    <w:link w:val="828"/>
    <w:uiPriority w:val="99"/>
    <w:semiHidden/>
    <w:unhideWhenUsed/>
    <w:pPr>
      <w:spacing w:after="40" w:line="240" w:lineRule="auto"/>
    </w:pPr>
    <w:rPr>
      <w:sz w:val="18"/>
    </w:rPr>
  </w:style>
  <w:style w:type="character" w:styleId="828">
    <w:name w:val="Footnote Text Char"/>
    <w:link w:val="827"/>
    <w:uiPriority w:val="99"/>
    <w:rPr>
      <w:sz w:val="18"/>
    </w:rPr>
  </w:style>
  <w:style w:type="character" w:styleId="829">
    <w:name w:val="footnote reference"/>
    <w:basedOn w:val="845"/>
    <w:uiPriority w:val="99"/>
    <w:unhideWhenUsed/>
    <w:rPr>
      <w:vertAlign w:val="superscript"/>
    </w:rPr>
  </w:style>
  <w:style w:type="paragraph" w:styleId="830">
    <w:name w:val="endnote text"/>
    <w:basedOn w:val="844"/>
    <w:link w:val="831"/>
    <w:uiPriority w:val="99"/>
    <w:semiHidden/>
    <w:unhideWhenUsed/>
    <w:pPr>
      <w:spacing w:after="0" w:line="240" w:lineRule="auto"/>
    </w:pPr>
    <w:rPr>
      <w:sz w:val="20"/>
    </w:rPr>
  </w:style>
  <w:style w:type="character" w:styleId="831">
    <w:name w:val="Endnote Text Char"/>
    <w:link w:val="830"/>
    <w:uiPriority w:val="99"/>
    <w:rPr>
      <w:sz w:val="20"/>
    </w:rPr>
  </w:style>
  <w:style w:type="character" w:styleId="832">
    <w:name w:val="endnote reference"/>
    <w:basedOn w:val="845"/>
    <w:uiPriority w:val="99"/>
    <w:semiHidden/>
    <w:unhideWhenUsed/>
    <w:rPr>
      <w:vertAlign w:val="superscript"/>
    </w:rPr>
  </w:style>
  <w:style w:type="paragraph" w:styleId="833">
    <w:name w:val="toc 1"/>
    <w:basedOn w:val="844"/>
    <w:next w:val="844"/>
    <w:uiPriority w:val="39"/>
    <w:unhideWhenUsed/>
    <w:pPr>
      <w:ind w:left="0" w:right="0" w:firstLine="0"/>
      <w:spacing w:after="57"/>
    </w:pPr>
  </w:style>
  <w:style w:type="paragraph" w:styleId="834">
    <w:name w:val="toc 2"/>
    <w:basedOn w:val="844"/>
    <w:next w:val="844"/>
    <w:uiPriority w:val="39"/>
    <w:unhideWhenUsed/>
    <w:pPr>
      <w:ind w:left="283" w:right="0" w:firstLine="0"/>
      <w:spacing w:after="57"/>
    </w:pPr>
  </w:style>
  <w:style w:type="paragraph" w:styleId="835">
    <w:name w:val="toc 3"/>
    <w:basedOn w:val="844"/>
    <w:next w:val="844"/>
    <w:uiPriority w:val="39"/>
    <w:unhideWhenUsed/>
    <w:pPr>
      <w:ind w:left="567" w:right="0" w:firstLine="0"/>
      <w:spacing w:after="57"/>
    </w:pPr>
  </w:style>
  <w:style w:type="paragraph" w:styleId="836">
    <w:name w:val="toc 4"/>
    <w:basedOn w:val="844"/>
    <w:next w:val="844"/>
    <w:uiPriority w:val="39"/>
    <w:unhideWhenUsed/>
    <w:pPr>
      <w:ind w:left="850" w:right="0" w:firstLine="0"/>
      <w:spacing w:after="57"/>
    </w:pPr>
  </w:style>
  <w:style w:type="paragraph" w:styleId="837">
    <w:name w:val="toc 5"/>
    <w:basedOn w:val="844"/>
    <w:next w:val="844"/>
    <w:uiPriority w:val="39"/>
    <w:unhideWhenUsed/>
    <w:pPr>
      <w:ind w:left="1134" w:right="0" w:firstLine="0"/>
      <w:spacing w:after="57"/>
    </w:pPr>
  </w:style>
  <w:style w:type="paragraph" w:styleId="838">
    <w:name w:val="toc 6"/>
    <w:basedOn w:val="844"/>
    <w:next w:val="844"/>
    <w:uiPriority w:val="39"/>
    <w:unhideWhenUsed/>
    <w:pPr>
      <w:ind w:left="1417" w:right="0" w:firstLine="0"/>
      <w:spacing w:after="57"/>
    </w:pPr>
  </w:style>
  <w:style w:type="paragraph" w:styleId="839">
    <w:name w:val="toc 7"/>
    <w:basedOn w:val="844"/>
    <w:next w:val="844"/>
    <w:uiPriority w:val="39"/>
    <w:unhideWhenUsed/>
    <w:pPr>
      <w:ind w:left="1701" w:right="0" w:firstLine="0"/>
      <w:spacing w:after="57"/>
    </w:pPr>
  </w:style>
  <w:style w:type="paragraph" w:styleId="840">
    <w:name w:val="toc 8"/>
    <w:basedOn w:val="844"/>
    <w:next w:val="844"/>
    <w:uiPriority w:val="39"/>
    <w:unhideWhenUsed/>
    <w:pPr>
      <w:ind w:left="1984" w:right="0" w:firstLine="0"/>
      <w:spacing w:after="57"/>
    </w:pPr>
  </w:style>
  <w:style w:type="paragraph" w:styleId="841">
    <w:name w:val="toc 9"/>
    <w:basedOn w:val="844"/>
    <w:next w:val="844"/>
    <w:uiPriority w:val="39"/>
    <w:unhideWhenUsed/>
    <w:pPr>
      <w:ind w:left="2268" w:right="0" w:firstLine="0"/>
      <w:spacing w:after="57"/>
    </w:pPr>
  </w:style>
  <w:style w:type="paragraph" w:styleId="842">
    <w:name w:val="TOC Heading"/>
    <w:uiPriority w:val="39"/>
    <w:unhideWhenUsed/>
  </w:style>
  <w:style w:type="paragraph" w:styleId="843">
    <w:name w:val="table of figures"/>
    <w:basedOn w:val="844"/>
    <w:next w:val="844"/>
    <w:uiPriority w:val="99"/>
    <w:unhideWhenUsed/>
    <w:pPr>
      <w:spacing w:after="0" w:afterAutospacing="0"/>
    </w:pPr>
  </w:style>
  <w:style w:type="paragraph" w:styleId="844" w:default="1">
    <w:name w:val="Normal"/>
    <w:qFormat/>
    <w:rPr>
      <w:rFonts w:ascii="Times New Roman" w:hAnsi="Times New Roman" w:eastAsia="Times New Roman" w:cs="Times New Roman"/>
      <w:sz w:val="20"/>
      <w:szCs w:val="20"/>
      <w:lang w:eastAsia="ru-RU"/>
    </w:rPr>
  </w:style>
  <w:style w:type="character" w:styleId="845" w:default="1">
    <w:name w:val="Default Paragraph Font"/>
    <w:uiPriority w:val="1"/>
    <w:semiHidden/>
    <w:unhideWhenUsed/>
  </w:style>
  <w:style w:type="table" w:styleId="846" w:default="1">
    <w:name w:val="Normal Table"/>
    <w:uiPriority w:val="99"/>
    <w:semiHidden/>
    <w:unhideWhenUsed/>
    <w:tblPr>
      <w:tblInd w:w="0" w:type="dxa"/>
      <w:tblCellMar>
        <w:left w:w="108" w:type="dxa"/>
        <w:top w:w="0" w:type="dxa"/>
        <w:right w:w="108" w:type="dxa"/>
        <w:bottom w:w="0" w:type="dxa"/>
      </w:tblCellMar>
    </w:tblPr>
  </w:style>
  <w:style w:type="numbering" w:styleId="847" w:default="1">
    <w:name w:val="No List"/>
    <w:uiPriority w:val="99"/>
    <w:semiHidden/>
    <w:unhideWhenUsed/>
  </w:style>
  <w:style w:type="character" w:styleId="848" w:customStyle="1">
    <w:name w:val="Основной текст Знак"/>
    <w:basedOn w:val="845"/>
    <w:link w:val="852"/>
    <w:qFormat/>
    <w:rPr>
      <w:rFonts w:ascii="Times New Roman" w:hAnsi="Times New Roman" w:eastAsia="Times New Roman" w:cs="Times New Roman"/>
      <w:sz w:val="24"/>
      <w:szCs w:val="20"/>
    </w:rPr>
  </w:style>
  <w:style w:type="character" w:styleId="849">
    <w:name w:val="Hyperlink"/>
    <w:unhideWhenUsed/>
    <w:rPr>
      <w:color w:val="0000ff"/>
      <w:u w:val="single"/>
    </w:rPr>
  </w:style>
  <w:style w:type="character" w:styleId="850" w:customStyle="1">
    <w:name w:val="Текст выноски Знак"/>
    <w:basedOn w:val="845"/>
    <w:link w:val="858"/>
    <w:uiPriority w:val="99"/>
    <w:semiHidden/>
    <w:qFormat/>
    <w:rPr>
      <w:rFonts w:ascii="Tahoma" w:hAnsi="Tahoma" w:eastAsia="Times New Roman" w:cs="Tahoma"/>
      <w:sz w:val="16"/>
      <w:szCs w:val="16"/>
      <w:lang w:eastAsia="ru-RU"/>
    </w:rPr>
  </w:style>
  <w:style w:type="paragraph" w:styleId="851" w:customStyle="1">
    <w:name w:val="Заголовок"/>
    <w:basedOn w:val="844"/>
    <w:next w:val="852"/>
    <w:qFormat/>
    <w:pPr>
      <w:keepNext/>
      <w:spacing w:before="240" w:after="120"/>
    </w:pPr>
    <w:rPr>
      <w:rFonts w:ascii="Liberation Sans" w:hAnsi="Liberation Sans" w:eastAsia="Tahoma" w:cs="Droid Sans Devanagari"/>
      <w:sz w:val="28"/>
      <w:szCs w:val="28"/>
    </w:rPr>
  </w:style>
  <w:style w:type="paragraph" w:styleId="852">
    <w:name w:val="Body Text"/>
    <w:basedOn w:val="844"/>
    <w:link w:val="848"/>
    <w:pPr>
      <w:jc w:val="both"/>
    </w:pPr>
    <w:rPr>
      <w:sz w:val="24"/>
    </w:rPr>
  </w:style>
  <w:style w:type="paragraph" w:styleId="853">
    <w:name w:val="List"/>
    <w:basedOn w:val="844"/>
    <w:pPr>
      <w:ind w:left="283" w:hanging="283"/>
    </w:pPr>
  </w:style>
  <w:style w:type="paragraph" w:styleId="854">
    <w:name w:val="Caption"/>
    <w:basedOn w:val="844"/>
    <w:link w:val="700"/>
    <w:qFormat/>
    <w:pPr>
      <w:spacing w:before="120" w:after="120"/>
      <w:suppressLineNumbers/>
    </w:pPr>
    <w:rPr>
      <w:rFonts w:cs="Droid Sans Devanagari"/>
      <w:i/>
      <w:iCs/>
      <w:sz w:val="24"/>
      <w:szCs w:val="24"/>
    </w:rPr>
  </w:style>
  <w:style w:type="paragraph" w:styleId="855">
    <w:name w:val="index heading"/>
    <w:basedOn w:val="844"/>
    <w:qFormat/>
    <w:pPr>
      <w:suppressLineNumbers/>
    </w:pPr>
    <w:rPr>
      <w:rFonts w:cs="Droid Sans Devanagari"/>
    </w:rPr>
  </w:style>
  <w:style w:type="paragraph" w:styleId="856" w:customStyle="1">
    <w:name w:val="caption1"/>
    <w:basedOn w:val="844"/>
    <w:qFormat/>
    <w:pPr>
      <w:spacing w:before="120" w:after="120"/>
      <w:suppressLineNumbers/>
    </w:pPr>
    <w:rPr>
      <w:rFonts w:cs="Droid Sans Devanagari"/>
      <w:i/>
      <w:iCs/>
      <w:sz w:val="24"/>
      <w:szCs w:val="24"/>
    </w:rPr>
  </w:style>
  <w:style w:type="paragraph" w:styleId="857">
    <w:name w:val="List Bullet 2"/>
    <w:basedOn w:val="844"/>
    <w:pPr>
      <w:numPr>
        <w:ilvl w:val="0"/>
        <w:numId w:val="1"/>
      </w:numPr>
    </w:pPr>
  </w:style>
  <w:style w:type="paragraph" w:styleId="858">
    <w:name w:val="Balloon Text"/>
    <w:basedOn w:val="844"/>
    <w:link w:val="850"/>
    <w:uiPriority w:val="99"/>
    <w:semiHidden/>
    <w:unhideWhenUsed/>
    <w:qFormat/>
    <w:rPr>
      <w:rFonts w:ascii="Tahoma" w:hAnsi="Tahoma" w:cs="Tahoma"/>
      <w:sz w:val="16"/>
      <w:szCs w:val="16"/>
    </w:rPr>
  </w:style>
  <w:style w:type="paragraph" w:styleId="859">
    <w:name w:val="List Paragraph"/>
    <w:basedOn w:val="844"/>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F82-C740-49BE-9561-569169AA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ФАУГИ</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Маркина Елена Васильевна</dc:creator>
  <dc:description/>
  <dc:language>ru-RU</dc:language>
  <cp:lastModifiedBy>viktoriya.pechenaya</cp:lastModifiedBy>
  <cp:revision>231</cp:revision>
  <dcterms:created xsi:type="dcterms:W3CDTF">2019-04-02T09:53:00Z</dcterms:created>
  <dcterms:modified xsi:type="dcterms:W3CDTF">2026-01-16T12:05:21Z</dcterms:modified>
</cp:coreProperties>
</file>