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</w:p>
    <w:p w14:paraId="02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</w:p>
    <w:p w14:paraId="03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ДОГОВОР КУПЛИ – ПРОДАЖИ № </w:t>
      </w: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арестованного имущества 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</w:p>
    <w:p w14:paraId="06000000">
      <w:pPr>
        <w:spacing w:after="0" w:line="336" w:lineRule="auto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г.</w:t>
      </w:r>
      <w:r>
        <w:rPr>
          <w:rFonts w:ascii="Times New Roman" w:hAnsi="Times New Roman"/>
          <w:b w:val="1"/>
        </w:rPr>
        <w:t xml:space="preserve"> Махачкала</w:t>
      </w:r>
      <w:r>
        <w:rPr>
          <w:rFonts w:ascii="Times New Roman" w:hAnsi="Times New Roman"/>
          <w:b w:val="1"/>
        </w:rPr>
        <w:t>«»20</w:t>
      </w:r>
      <w:r>
        <w:rPr>
          <w:rFonts w:ascii="Times New Roman" w:hAnsi="Times New Roman"/>
          <w:b w:val="1"/>
        </w:rPr>
        <w:t>2</w:t>
      </w:r>
      <w:r>
        <w:rPr>
          <w:rFonts w:ascii="Times New Roman" w:hAnsi="Times New Roman"/>
          <w:b w:val="1"/>
        </w:rPr>
        <w:t>г.</w:t>
      </w: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Территориальное управление Росимущества в Республике Дагестан, в лице </w:t>
      </w:r>
      <w:r>
        <w:rPr>
          <w:rFonts w:ascii="Times New Roman" w:hAnsi="Times New Roman"/>
          <w:sz w:val="24"/>
        </w:rPr>
        <w:t xml:space="preserve">заместителя руководителя </w:t>
      </w:r>
      <w:r>
        <w:rPr>
          <w:rFonts w:ascii="Times New Roman" w:hAnsi="Times New Roman"/>
          <w:sz w:val="24"/>
        </w:rPr>
        <w:t>_________________</w:t>
      </w:r>
      <w:r>
        <w:rPr>
          <w:rFonts w:ascii="Times New Roman" w:hAnsi="Times New Roman"/>
          <w:sz w:val="24"/>
        </w:rPr>
        <w:t>, действующего на основании приказа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sz w:val="24"/>
        </w:rPr>
        <w:t>, именуемый в дальнейшем «Продавец», с одной стороны, и</w:t>
      </w:r>
      <w:r>
        <w:rPr>
          <w:rFonts w:ascii="Times New Roman" w:hAnsi="Times New Roman"/>
          <w:sz w:val="24"/>
        </w:rPr>
        <w:t xml:space="preserve"> ___  </w:t>
      </w:r>
      <w:r>
        <w:rPr>
          <w:rFonts w:ascii="Times New Roman" w:hAnsi="Times New Roman"/>
          <w:sz w:val="24"/>
        </w:rPr>
        <w:t xml:space="preserve">, с другой стороны, а вместе именуемые «Стороны», в соответствии с Протоколом о </w:t>
      </w:r>
      <w:r>
        <w:rPr>
          <w:rFonts w:ascii="Times New Roman" w:hAnsi="Times New Roman"/>
          <w:sz w:val="24"/>
        </w:rPr>
        <w:t>подведении итогов аукциона</w:t>
      </w:r>
      <w:r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, подписали настоящий Договор о нижеследующем: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0A000000">
      <w:pPr>
        <w:pStyle w:val="Style_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Предмет Договора</w:t>
      </w:r>
    </w:p>
    <w:p w14:paraId="0B000000">
      <w:pPr>
        <w:pStyle w:val="Style_1"/>
        <w:spacing w:after="0" w:line="240" w:lineRule="auto"/>
        <w:ind w:firstLine="0" w:left="1080"/>
        <w:rPr>
          <w:rFonts w:ascii="Times New Roman" w:hAnsi="Times New Roman"/>
          <w:b w:val="1"/>
        </w:rPr>
      </w:pPr>
    </w:p>
    <w:p w14:paraId="0C000000">
      <w:pPr>
        <w:spacing w:after="0" w:line="240" w:lineRule="auto"/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Предметом купли-продажи </w:t>
      </w:r>
      <w:r>
        <w:rPr>
          <w:rFonts w:ascii="Times New Roman" w:hAnsi="Times New Roman"/>
          <w:sz w:val="24"/>
        </w:rPr>
        <w:t>по настоящему Договору является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лот №</w:t>
      </w:r>
      <w:r>
        <w:rPr>
          <w:rFonts w:ascii="Times New Roman" w:hAnsi="Times New Roman"/>
          <w:sz w:val="24"/>
        </w:rPr>
        <w:t>__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1.2. </w:t>
      </w:r>
      <w:r>
        <w:rPr>
          <w:rFonts w:ascii="Times New Roman" w:hAnsi="Times New Roman"/>
          <w:sz w:val="24"/>
        </w:rPr>
        <w:t xml:space="preserve">Имущество продается на основании постановления о передаче имущества на торги </w:t>
      </w: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 xml:space="preserve">. судебного пристава-исполнителя 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, и в соответствии с заявкой на реализацию арестованного имущества</w:t>
      </w:r>
      <w:r>
        <w:rPr>
          <w:rFonts w:ascii="Times New Roman" w:hAnsi="Times New Roman"/>
          <w:sz w:val="24"/>
        </w:rPr>
        <w:t>.</w:t>
      </w:r>
    </w:p>
    <w:p w14:paraId="0E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II</w:t>
      </w:r>
      <w:r>
        <w:rPr>
          <w:rFonts w:ascii="Times New Roman" w:hAnsi="Times New Roman"/>
          <w:b w:val="1"/>
          <w:sz w:val="24"/>
        </w:rPr>
        <w:t>. Стоимость имущества и порядок оплаты</w:t>
      </w:r>
    </w:p>
    <w:p w14:paraId="1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Установленная по итогам Продажи о</w:t>
      </w:r>
      <w:r>
        <w:rPr>
          <w:rFonts w:ascii="Times New Roman" w:hAnsi="Times New Roman"/>
          <w:sz w:val="24"/>
        </w:rPr>
        <w:t>бщая стоимость Имущества составляет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рублей</w:t>
      </w:r>
      <w:r>
        <w:rPr>
          <w:rFonts w:ascii="Times New Roman" w:hAnsi="Times New Roman"/>
          <w:sz w:val="24"/>
        </w:rPr>
        <w:t>.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>
        <w:rPr>
          <w:rFonts w:ascii="Times New Roman" w:hAnsi="Times New Roman"/>
          <w:sz w:val="24"/>
        </w:rPr>
        <w:t xml:space="preserve">Задаток в сумме 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рублей</w:t>
      </w:r>
      <w:r>
        <w:rPr>
          <w:rFonts w:ascii="Times New Roman" w:hAnsi="Times New Roman"/>
          <w:sz w:val="24"/>
        </w:rPr>
        <w:t xml:space="preserve">, перечисленный покупателем, что подтверждается выпиской из лицевого счета для учета операций со средствами, поступающими во временное распоряжение получателя бюджетных средств от </w:t>
      </w:r>
      <w:r>
        <w:rPr>
          <w:rFonts w:ascii="Times New Roman" w:hAnsi="Times New Roman"/>
          <w:color w:themeColor="text1" w:val="000000"/>
          <w:sz w:val="24"/>
        </w:rPr>
        <w:t>___</w:t>
      </w:r>
      <w:r>
        <w:rPr>
          <w:rFonts w:ascii="Times New Roman" w:hAnsi="Times New Roman"/>
          <w:color w:themeColor="text1" w:val="000000"/>
          <w:sz w:val="24"/>
        </w:rPr>
        <w:t xml:space="preserve">, </w:t>
      </w:r>
      <w:r>
        <w:rPr>
          <w:rFonts w:ascii="Times New Roman" w:hAnsi="Times New Roman"/>
          <w:sz w:val="24"/>
        </w:rPr>
        <w:t>засчитывается в счет оплаты имущества.</w:t>
      </w:r>
    </w:p>
    <w:p w14:paraId="14000000">
      <w:pPr>
        <w:spacing w:after="0" w:line="264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2.3 Стоимость имущества, указанного в п. 1.1. Договора, оплачена Покупателем в соответствии с Протоколом о </w:t>
      </w:r>
      <w:r>
        <w:rPr>
          <w:rFonts w:ascii="Times New Roman" w:hAnsi="Times New Roman"/>
          <w:color w:val="000000"/>
          <w:sz w:val="24"/>
        </w:rPr>
        <w:t xml:space="preserve">подведении итогов аукциона от </w:t>
      </w:r>
      <w:r>
        <w:rPr>
          <w:rFonts w:ascii="Times New Roman" w:hAnsi="Times New Roman"/>
          <w:color w:val="000000"/>
          <w:sz w:val="24"/>
        </w:rPr>
        <w:t>___</w:t>
      </w:r>
      <w:r>
        <w:rPr>
          <w:rFonts w:ascii="Times New Roman" w:hAnsi="Times New Roman"/>
          <w:color w:val="000000"/>
          <w:sz w:val="24"/>
        </w:rPr>
        <w:t>(лот №</w:t>
      </w:r>
      <w:r>
        <w:rPr>
          <w:rFonts w:ascii="Times New Roman" w:hAnsi="Times New Roman"/>
          <w:color w:val="000000"/>
          <w:sz w:val="24"/>
        </w:rPr>
        <w:t>_</w:t>
      </w:r>
      <w:r>
        <w:rPr>
          <w:rFonts w:ascii="Times New Roman" w:hAnsi="Times New Roman"/>
          <w:color w:val="000000"/>
          <w:sz w:val="24"/>
        </w:rPr>
        <w:t>)</w:t>
      </w:r>
      <w:r>
        <w:rPr>
          <w:rFonts w:ascii="Times New Roman" w:hAnsi="Times New Roman"/>
          <w:color w:val="000000"/>
          <w:sz w:val="24"/>
        </w:rPr>
        <w:t>.</w:t>
      </w:r>
    </w:p>
    <w:p w14:paraId="15000000">
      <w:pPr>
        <w:spacing w:after="0" w:line="264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2.4. Факт оплаты Имущества удостоверен выписк</w:t>
      </w:r>
      <w:r>
        <w:rPr>
          <w:rFonts w:ascii="Times New Roman" w:hAnsi="Times New Roman"/>
          <w:color w:val="000000"/>
          <w:sz w:val="24"/>
        </w:rPr>
        <w:t>ой</w:t>
      </w:r>
      <w:r>
        <w:rPr>
          <w:rFonts w:ascii="Times New Roman" w:hAnsi="Times New Roman"/>
          <w:color w:val="000000"/>
          <w:sz w:val="24"/>
        </w:rPr>
        <w:t xml:space="preserve"> из лицевого счета для учета операций со средствами, поступающими во временное распоряжение получателя бюджетных средств, платежн</w:t>
      </w:r>
      <w:r>
        <w:rPr>
          <w:rFonts w:ascii="Times New Roman" w:hAnsi="Times New Roman"/>
          <w:color w:val="000000"/>
          <w:sz w:val="24"/>
        </w:rPr>
        <w:t>ое</w:t>
      </w:r>
      <w:r>
        <w:rPr>
          <w:rFonts w:ascii="Times New Roman" w:hAnsi="Times New Roman"/>
          <w:color w:val="000000"/>
          <w:sz w:val="24"/>
        </w:rPr>
        <w:t xml:space="preserve"> поручени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>:</w:t>
      </w:r>
      <w:r>
        <w:rPr>
          <w:rFonts w:ascii="Times New Roman" w:hAnsi="Times New Roman"/>
          <w:color w:themeColor="text1" w:val="000000"/>
          <w:sz w:val="24"/>
        </w:rPr>
        <w:t>___</w:t>
      </w:r>
    </w:p>
    <w:p w14:paraId="16000000">
      <w:pPr>
        <w:spacing w:after="0" w:line="264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17000000">
      <w:pPr>
        <w:spacing w:after="0" w:line="264" w:lineRule="auto"/>
        <w:ind/>
        <w:jc w:val="both"/>
        <w:rPr>
          <w:rFonts w:ascii="Times New Roman" w:hAnsi="Times New Roman"/>
          <w:b w:val="1"/>
          <w:sz w:val="24"/>
        </w:rPr>
      </w:pPr>
    </w:p>
    <w:p w14:paraId="18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III. Передача имущества и переход права собственности</w:t>
      </w:r>
    </w:p>
    <w:p w14:paraId="19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A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Указанное в пункте 1.1 настоящего Договора Имущество передается Покупателю путем оформления акта приема-передачи документов, который подписывается между Продавцом и Покупателем после подписания настоящего Договора.</w:t>
      </w:r>
    </w:p>
    <w:p w14:paraId="1B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Переход права собственности на Имущество к Покупателю оформляется после выполнения Покупателем обязательств по настоящему Договору и передачи Продавцом судебному приставу-исполнителю отчета о реализации арестованного имущества и Договора купли-продажи.</w:t>
      </w:r>
    </w:p>
    <w:p w14:paraId="1C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Имущество считается переданным в собственность Покупателя с момента оформления акта приема-передачи документов. Принятое Покупателем Имущество возврату не подлежит. Продавец и Государственный орган не несут ответственности за качество проданного Имущества.</w:t>
      </w:r>
    </w:p>
    <w:p w14:paraId="1D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Расходы по регистрации права собственности на Имущество несет в полном объеме</w:t>
      </w:r>
      <w:r>
        <w:rPr>
          <w:rFonts w:ascii="Times New Roman" w:hAnsi="Times New Roman"/>
          <w:sz w:val="24"/>
        </w:rPr>
        <w:t xml:space="preserve">. </w:t>
      </w:r>
    </w:p>
    <w:p w14:paraId="1E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 Покупатель</w:t>
      </w:r>
      <w:r>
        <w:rPr>
          <w:rFonts w:ascii="Times New Roman" w:hAnsi="Times New Roman"/>
          <w:sz w:val="24"/>
        </w:rPr>
        <w:t xml:space="preserve"> самостоятельно осуществляет снятие арестов, запретов на совершение регистрационных действий иных обременений имущества, обратившись к судебному приставу-</w:t>
      </w:r>
      <w:r>
        <w:rPr>
          <w:rFonts w:ascii="Times New Roman" w:hAnsi="Times New Roman"/>
          <w:sz w:val="24"/>
        </w:rPr>
        <w:t>исполнителю, передавшему имущество для реализации, а также в суды, вынесшие соответствующие судебные акты, органы государственной и муниципальной власти. Победитель торгов самостоятельно запрашивает дополнительные документы, необходимые для совершения регистрационных действий обратившись к судебному приставу-исполнителю, передавшему имущество для реализации, а также в суды, вынесшие соответствующие судебные акты, органы государственной и муниципальной власти.</w:t>
      </w:r>
    </w:p>
    <w:p w14:paraId="1F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20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2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</w:t>
      </w:r>
      <w:r>
        <w:rPr>
          <w:rFonts w:ascii="Times New Roman" w:hAnsi="Times New Roman"/>
          <w:b w:val="1"/>
          <w:sz w:val="24"/>
        </w:rPr>
        <w:t>V</w:t>
      </w:r>
      <w:r>
        <w:rPr>
          <w:rFonts w:ascii="Times New Roman" w:hAnsi="Times New Roman"/>
          <w:b w:val="1"/>
          <w:sz w:val="24"/>
        </w:rPr>
        <w:t>. Прочие условия</w:t>
      </w:r>
    </w:p>
    <w:p w14:paraId="2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 xml:space="preserve">1. Настоящий Договор вступает в силу с момента его подписания и прекращает свое действие при: 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надлежащем исполнении Сторонами своих обязательств;</w:t>
      </w: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расторжении в предусмотренных федеральным законодательством и настоящим Договором случаях;</w:t>
      </w:r>
    </w:p>
    <w:p w14:paraId="26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возникновении иных оснований, предусмотренных законодательством Российской Федерации. </w:t>
      </w:r>
    </w:p>
    <w:p w14:paraId="27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8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.3. Все уведомления и сообщения должны направляться в письменной форме.</w:t>
      </w:r>
    </w:p>
    <w:p w14:paraId="2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не урегулировании в процессе переговоров спорных вопросов, споры разрешаются в суде в порядке, установленном федеральным законодательством.</w:t>
      </w: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2E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V. Заключительные положения</w:t>
      </w:r>
    </w:p>
    <w:p w14:paraId="2F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30000000">
      <w:pPr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.1. Настоящий Договор составлен в трех экземплярах, имеющих одинаковую юридическую силу, два экземпляра Покупателю, один экземпляр для Продавца.</w:t>
      </w:r>
    </w:p>
    <w:p w14:paraId="31000000">
      <w:pPr>
        <w:spacing w:after="0" w:line="240" w:lineRule="auto"/>
        <w:ind w:firstLine="426" w:left="0"/>
        <w:jc w:val="center"/>
        <w:rPr>
          <w:rFonts w:ascii="Times New Roman" w:hAnsi="Times New Roman"/>
          <w:b w:val="1"/>
          <w:sz w:val="24"/>
        </w:rPr>
      </w:pPr>
    </w:p>
    <w:p w14:paraId="32000000">
      <w:pPr>
        <w:spacing w:after="0" w:line="240" w:lineRule="auto"/>
        <w:ind w:firstLine="426" w:left="0"/>
        <w:jc w:val="center"/>
        <w:rPr>
          <w:rFonts w:ascii="Times New Roman" w:hAnsi="Times New Roman"/>
          <w:b w:val="1"/>
        </w:rPr>
      </w:pPr>
    </w:p>
    <w:p w14:paraId="33000000">
      <w:pPr>
        <w:spacing w:after="0" w:line="240" w:lineRule="auto"/>
        <w:ind w:firstLine="426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VI</w:t>
      </w:r>
      <w:bookmarkStart w:id="1" w:name="_GoBack"/>
      <w:bookmarkEnd w:id="1"/>
      <w:r>
        <w:rPr>
          <w:rFonts w:ascii="Times New Roman" w:hAnsi="Times New Roman"/>
          <w:b w:val="1"/>
          <w:sz w:val="24"/>
        </w:rPr>
        <w:t>. Адреса и банковские реквизиты Сторон:</w:t>
      </w:r>
    </w:p>
    <w:tbl>
      <w:tblPr>
        <w:tblStyle w:val="Style_2"/>
        <w:tblLayout w:type="fixed"/>
      </w:tblPr>
      <w:tblGrid>
        <w:gridCol w:w="4644"/>
        <w:gridCol w:w="567"/>
        <w:gridCol w:w="5157"/>
      </w:tblGrid>
      <w:tr>
        <w:trPr>
          <w:trHeight w:hRule="atLeast" w:val="2077"/>
        </w:trPr>
        <w:tc>
          <w:tcPr>
            <w:tcW w:type="dxa" w:w="4644"/>
          </w:tcPr>
          <w:p w14:paraId="34000000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Продавец:</w:t>
            </w:r>
          </w:p>
          <w:p w14:paraId="3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Территориальное управление Федерального агентства по управлению государственным имуществом в Республике Дагестан</w:t>
            </w:r>
          </w:p>
        </w:tc>
        <w:tc>
          <w:tcPr>
            <w:tcW w:type="dxa" w:w="567"/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u w:val="single"/>
              </w:rPr>
            </w:pPr>
          </w:p>
        </w:tc>
        <w:tc>
          <w:tcPr>
            <w:tcW w:type="dxa" w:w="5157"/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Покупатель:</w:t>
            </w:r>
          </w:p>
          <w:p w14:paraId="38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39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</w:t>
            </w:r>
          </w:p>
          <w:p w14:paraId="3A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44"/>
        </w:trPr>
        <w:tc>
          <w:tcPr>
            <w:tcW w:type="dxa" w:w="4644"/>
          </w:tcPr>
          <w:p w14:paraId="3B000000">
            <w:pPr>
              <w:tabs>
                <w:tab w:leader="none" w:pos="6480" w:val="left"/>
                <w:tab w:leader="none" w:pos="6540" w:val="left"/>
              </w:tabs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Юр. адрес: Республика Дагестан, </w:t>
            </w:r>
            <w:r>
              <w:rPr>
                <w:rFonts w:ascii="Times New Roman" w:hAnsi="Times New Roman"/>
              </w:rPr>
              <w:t>ул. Дахадаева, 88</w:t>
            </w:r>
          </w:p>
        </w:tc>
        <w:tc>
          <w:tcPr>
            <w:tcW w:type="dxa" w:w="567"/>
          </w:tcPr>
          <w:p w14:paraId="3C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5157"/>
          </w:tcPr>
          <w:p w14:paraId="3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дрес: </w:t>
            </w:r>
          </w:p>
        </w:tc>
      </w:tr>
      <w:tr>
        <w:tc>
          <w:tcPr>
            <w:tcW w:type="dxa" w:w="4644"/>
          </w:tcPr>
          <w:p w14:paraId="3E000000">
            <w:pPr>
              <w:tabs>
                <w:tab w:leader="none" w:pos="654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0562076424 КПП 057201001</w:t>
            </w:r>
          </w:p>
          <w:p w14:paraId="3F000000">
            <w:pPr>
              <w:tabs>
                <w:tab w:leader="none" w:pos="654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НБ  Республика Дагестан// УФК по РД</w:t>
            </w:r>
          </w:p>
          <w:p w14:paraId="40000000">
            <w:pPr>
              <w:tabs>
                <w:tab w:leader="none" w:pos="654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018209001</w:t>
            </w:r>
            <w:r>
              <w:rPr>
                <w:rFonts w:ascii="Times New Roman" w:hAnsi="Times New Roman"/>
              </w:rPr>
              <w:t>, л/с 05031</w:t>
            </w:r>
            <w:r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>01940</w:t>
            </w:r>
          </w:p>
        </w:tc>
        <w:tc>
          <w:tcPr>
            <w:tcW w:type="dxa" w:w="567"/>
          </w:tcPr>
          <w:p w14:paraId="41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5157"/>
          </w:tcPr>
          <w:p w14:paraId="4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Паспорт:</w:t>
            </w:r>
          </w:p>
        </w:tc>
      </w:tr>
    </w:tbl>
    <w:p w14:paraId="43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4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5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Подписи сторон</w:t>
      </w:r>
    </w:p>
    <w:p w14:paraId="46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tbl>
      <w:tblPr>
        <w:tblStyle w:val="Style_2"/>
        <w:tblLayout w:type="fixed"/>
      </w:tblPr>
      <w:tblGrid>
        <w:gridCol w:w="4928"/>
        <w:gridCol w:w="283"/>
        <w:gridCol w:w="4820"/>
      </w:tblGrid>
      <w:tr>
        <w:tc>
          <w:tcPr>
            <w:tcW w:type="dxa" w:w="4928"/>
            <w:shd w:fill="auto" w:val="clear"/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 Продавца:</w:t>
            </w:r>
          </w:p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83"/>
            <w:shd w:fill="auto" w:val="clear"/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820"/>
            <w:shd w:fill="auto" w:val="clear"/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 Покупателя:</w:t>
            </w:r>
          </w:p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4928"/>
            <w:shd w:fill="auto" w:val="clear"/>
          </w:tcPr>
          <w:p w14:paraId="4C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еститель</w:t>
            </w:r>
            <w:r>
              <w:rPr>
                <w:rFonts w:ascii="Times New Roman" w:hAnsi="Times New Roman"/>
              </w:rPr>
              <w:t xml:space="preserve"> р</w:t>
            </w:r>
            <w:r>
              <w:rPr>
                <w:rFonts w:ascii="Times New Roman" w:hAnsi="Times New Roman"/>
              </w:rPr>
              <w:t>уководител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ТУ Росимущества в Республике Дагестан </w:t>
            </w:r>
          </w:p>
          <w:p w14:paraId="4D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83"/>
            <w:shd w:fill="auto" w:val="clear"/>
          </w:tcPr>
          <w:p w14:paraId="4E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4820"/>
            <w:shd w:fill="auto" w:val="clear"/>
          </w:tcPr>
          <w:p w14:paraId="4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</w:t>
            </w:r>
          </w:p>
        </w:tc>
      </w:tr>
      <w:tr>
        <w:trPr>
          <w:trHeight w:hRule="atLeast" w:val="595"/>
        </w:trPr>
        <w:tc>
          <w:tcPr>
            <w:tcW w:type="dxa" w:w="4928"/>
            <w:shd w:fill="auto" w:val="clear"/>
          </w:tcPr>
          <w:p w14:paraId="50000000">
            <w:pPr>
              <w:spacing w:after="0" w:line="240" w:lineRule="auto"/>
              <w:ind w:firstLine="708" w:left="0"/>
              <w:rPr>
                <w:rFonts w:ascii="Times New Roman" w:hAnsi="Times New Roman"/>
              </w:rPr>
            </w:pPr>
          </w:p>
          <w:p w14:paraId="51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        </w:t>
            </w:r>
            <w:r>
              <w:rPr>
                <w:rFonts w:ascii="Times New Roman" w:hAnsi="Times New Roman"/>
              </w:rPr>
              <w:t>____________</w:t>
            </w:r>
          </w:p>
        </w:tc>
        <w:tc>
          <w:tcPr>
            <w:tcW w:type="dxa" w:w="283"/>
            <w:shd w:fill="auto" w:val="clear"/>
          </w:tcPr>
          <w:p w14:paraId="52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4820"/>
            <w:shd w:fill="auto" w:val="clear"/>
          </w:tcPr>
          <w:p w14:paraId="53000000">
            <w:pPr>
              <w:spacing w:after="0" w:line="240" w:lineRule="auto"/>
              <w:ind w:firstLine="708" w:left="0"/>
              <w:rPr>
                <w:rFonts w:ascii="Times New Roman" w:hAnsi="Times New Roman"/>
              </w:rPr>
            </w:pPr>
          </w:p>
          <w:p w14:paraId="5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   </w:t>
            </w:r>
            <w:r>
              <w:rPr>
                <w:rFonts w:ascii="Times New Roman" w:hAnsi="Times New Roman"/>
              </w:rPr>
              <w:t>___________</w:t>
            </w:r>
          </w:p>
          <w:p w14:paraId="55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00"/>
        </w:trPr>
        <w:tc>
          <w:tcPr>
            <w:tcW w:type="dxa" w:w="4928"/>
            <w:shd w:fill="auto" w:val="clear"/>
          </w:tcPr>
          <w:p w14:paraId="56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м.п.                                                             ФИО</w:t>
            </w:r>
          </w:p>
        </w:tc>
        <w:tc>
          <w:tcPr>
            <w:tcW w:type="dxa" w:w="283"/>
            <w:shd w:fill="auto" w:val="clear"/>
          </w:tcPr>
          <w:p w14:paraId="57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820"/>
            <w:shd w:fill="auto" w:val="clear"/>
          </w:tcPr>
          <w:p w14:paraId="58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                ФИО</w:t>
            </w:r>
          </w:p>
        </w:tc>
      </w:tr>
    </w:tbl>
    <w:p w14:paraId="59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5A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5B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5C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5D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5E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5F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60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61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62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63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64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65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66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67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68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69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6A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6B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6C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6D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6E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6F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70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71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72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73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74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75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76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77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78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79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7A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7B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7C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7D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7E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7F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80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АКТ</w:t>
      </w:r>
    </w:p>
    <w:p w14:paraId="8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приема-передачи</w:t>
      </w:r>
    </w:p>
    <w:p w14:paraId="82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83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84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г. Махачкала                                                           </w:t>
      </w:r>
      <w:r>
        <w:rPr>
          <w:rFonts w:ascii="Times New Roman" w:hAnsi="Times New Roman"/>
          <w:b w:val="1"/>
          <w:sz w:val="24"/>
        </w:rPr>
        <w:t>________________</w:t>
      </w:r>
    </w:p>
    <w:p w14:paraId="85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86000000">
      <w:pPr>
        <w:spacing w:after="0"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Мы, нижеподписавшиеся </w:t>
      </w:r>
      <w:r>
        <w:rPr>
          <w:rFonts w:ascii="Times New Roman" w:hAnsi="Times New Roman"/>
          <w:sz w:val="24"/>
        </w:rPr>
        <w:t xml:space="preserve">Территориальное управление Росимущества в Республике Дагестан, в лице </w:t>
      </w:r>
      <w:r>
        <w:rPr>
          <w:rFonts w:ascii="Times New Roman" w:hAnsi="Times New Roman"/>
          <w:sz w:val="24"/>
        </w:rPr>
        <w:t xml:space="preserve">заместителя руководителя 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 xml:space="preserve">, действующего на основании приказа </w:t>
      </w: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 xml:space="preserve">, именуемый в дальнейшем «Продавец», с одной стороны, и </w:t>
      </w: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с другой стороны, а вместе именуемые «Стороны»</w:t>
      </w:r>
      <w:r>
        <w:rPr>
          <w:rFonts w:ascii="Times New Roman" w:hAnsi="Times New Roman"/>
          <w:sz w:val="24"/>
        </w:rPr>
        <w:t xml:space="preserve">, составили настоящий Акт о том, что в соответствии с Договором </w:t>
      </w:r>
      <w:r>
        <w:rPr>
          <w:rFonts w:ascii="Times New Roman" w:hAnsi="Times New Roman"/>
          <w:b w:val="1"/>
          <w:sz w:val="24"/>
        </w:rPr>
        <w:t xml:space="preserve">№ </w:t>
      </w:r>
      <w:r>
        <w:rPr>
          <w:rFonts w:ascii="Times New Roman" w:hAnsi="Times New Roman"/>
          <w:b w:val="1"/>
          <w:sz w:val="24"/>
        </w:rPr>
        <w:t>__________</w:t>
      </w:r>
      <w:r>
        <w:rPr>
          <w:rFonts w:ascii="Times New Roman" w:hAnsi="Times New Roman"/>
          <w:sz w:val="24"/>
        </w:rPr>
        <w:t>купли-продажи Продавец передал, а Покупатель принял следующее имущество:</w:t>
      </w:r>
    </w:p>
    <w:tbl>
      <w:tblPr>
        <w:tblStyle w:val="Style_2"/>
        <w:tblInd w:type="dxa" w:w="10"/>
        <w:tblLayout w:type="fixed"/>
        <w:tblCellMar>
          <w:left w:type="dxa" w:w="10"/>
          <w:right w:type="dxa" w:w="10"/>
        </w:tblCellMar>
      </w:tblPr>
      <w:tblGrid>
        <w:gridCol w:w="567"/>
        <w:gridCol w:w="5245"/>
        <w:gridCol w:w="1276"/>
        <w:gridCol w:w="2753"/>
      </w:tblGrid>
      <w:tr>
        <w:trPr>
          <w:trHeight w:hRule="atLeast" w:val="38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7000000">
            <w:pPr>
              <w:spacing w:after="0" w:line="240" w:lineRule="auto"/>
              <w:ind w:firstLine="0" w:left="-154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spacing w:after="0" w:line="240" w:lineRule="auto"/>
              <w:ind w:firstLine="0" w:left="-108" w:right="-1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 описание конкретного предмета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9000000">
            <w:pPr>
              <w:spacing w:after="0" w:line="240" w:lineRule="auto"/>
              <w:ind w:firstLine="0" w:left="-8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и количество имущества</w:t>
            </w:r>
          </w:p>
          <w:p w14:paraId="8A000000">
            <w:pPr>
              <w:spacing w:after="0" w:line="240" w:lineRule="auto"/>
              <w:ind w:firstLine="0" w:left="-8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B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</w:t>
            </w:r>
          </w:p>
          <w:p w14:paraId="8C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036"/>
        </w:trPr>
        <w:tc>
          <w:tcPr>
            <w:tcW w:type="dxa" w:w="56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D00000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E00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27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F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9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шт.</w:t>
            </w:r>
          </w:p>
        </w:tc>
        <w:tc>
          <w:tcPr>
            <w:tcW w:type="dxa" w:w="27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</w:t>
            </w:r>
          </w:p>
        </w:tc>
      </w:tr>
      <w:tr>
        <w:trPr>
          <w:trHeight w:hRule="atLeast" w:val="345"/>
        </w:trPr>
        <w:tc>
          <w:tcPr>
            <w:tcW w:type="dxa" w:w="56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9200000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93000000">
            <w:pPr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 наименований:</w:t>
            </w:r>
          </w:p>
        </w:tc>
        <w:tc>
          <w:tcPr>
            <w:tcW w:type="dxa" w:w="127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94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1   </w:t>
            </w:r>
          </w:p>
          <w:p w14:paraId="95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27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6000000">
            <w:pPr>
              <w:tabs>
                <w:tab w:leader="none" w:pos="7341" w:val="left"/>
              </w:tabs>
              <w:spacing w:after="0" w:line="240" w:lineRule="auto"/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руб.</w:t>
            </w:r>
          </w:p>
        </w:tc>
      </w:tr>
    </w:tbl>
    <w:p w14:paraId="97000000">
      <w:pPr>
        <w:spacing w:after="0" w:line="240" w:lineRule="auto"/>
        <w:ind/>
        <w:rPr>
          <w:rFonts w:ascii="Times New Roman" w:hAnsi="Times New Roman"/>
        </w:rPr>
      </w:pPr>
    </w:p>
    <w:p w14:paraId="98000000">
      <w:pPr>
        <w:spacing w:after="0"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Купля-продажа осуществлена строго в соответствии с требованиями упомянутого Договора. Денежные средства полностью оплачены Покупателем путем перечисления указанной в пункте 2.1. Договора суммы денежных средств на счет Продавца. Претензий к Продавцу, в том числе имущественных, Покупатель не имеет.</w:t>
      </w:r>
    </w:p>
    <w:p w14:paraId="99000000">
      <w:pPr>
        <w:spacing w:after="0" w:line="264" w:lineRule="auto"/>
        <w:ind w:firstLine="426" w:left="0"/>
        <w:jc w:val="center"/>
        <w:rPr>
          <w:rFonts w:ascii="Times New Roman" w:hAnsi="Times New Roman"/>
          <w:b w:val="1"/>
          <w:sz w:val="26"/>
        </w:rPr>
      </w:pPr>
    </w:p>
    <w:tbl>
      <w:tblPr>
        <w:tblStyle w:val="Style_2"/>
        <w:tblLayout w:type="fixed"/>
      </w:tblPr>
      <w:tblGrid>
        <w:gridCol w:w="5302"/>
        <w:gridCol w:w="5012"/>
      </w:tblGrid>
      <w:tr>
        <w:tc>
          <w:tcPr>
            <w:tcW w:type="dxa" w:w="5302"/>
            <w:shd w:fill="auto" w:val="clear"/>
          </w:tcPr>
          <w:p w14:paraId="9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Продавец</w:t>
            </w:r>
          </w:p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  <w:p w14:paraId="9C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</w:rPr>
              <w:t>____________________</w:t>
            </w:r>
            <w:r>
              <w:rPr>
                <w:rFonts w:ascii="Times New Roman" w:hAnsi="Times New Roman"/>
                <w:b w:val="1"/>
              </w:rPr>
              <w:t>_  ____________</w:t>
            </w:r>
          </w:p>
          <w:p w14:paraId="9D000000">
            <w:pPr>
              <w:spacing w:after="0" w:line="240" w:lineRule="auto"/>
              <w:ind w:firstLine="113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м.п.</w:t>
            </w:r>
          </w:p>
          <w:p w14:paraId="9E000000">
            <w:pPr>
              <w:spacing w:after="0" w:line="240" w:lineRule="auto"/>
              <w:ind w:firstLine="113" w:left="0"/>
              <w:rPr>
                <w:rFonts w:ascii="Times New Roman" w:hAnsi="Times New Roman"/>
                <w:sz w:val="21"/>
              </w:rPr>
            </w:pPr>
          </w:p>
          <w:p w14:paraId="9F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Территориальное управление Федерального агентства</w:t>
            </w:r>
          </w:p>
          <w:p w14:paraId="A0000000">
            <w:pPr>
              <w:tabs>
                <w:tab w:leader="none" w:pos="6480" w:val="left"/>
                <w:tab w:leader="none" w:pos="6540" w:val="left"/>
              </w:tabs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по управлению государственным</w:t>
            </w:r>
          </w:p>
          <w:p w14:paraId="A1000000">
            <w:pPr>
              <w:tabs>
                <w:tab w:leader="none" w:pos="6540" w:val="left"/>
              </w:tabs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имуществом в Республике Дагестан</w:t>
            </w:r>
          </w:p>
          <w:p w14:paraId="A2000000">
            <w:pPr>
              <w:tabs>
                <w:tab w:leader="none" w:pos="6540" w:val="left"/>
              </w:tabs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(ТУ Росимущества в Республике Дагестан)</w:t>
            </w:r>
          </w:p>
          <w:p w14:paraId="A3000000">
            <w:pPr>
              <w:tabs>
                <w:tab w:leader="none" w:pos="6540" w:val="left"/>
              </w:tabs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Юр. адр.367000, г. Махачкала,</w:t>
            </w:r>
          </w:p>
          <w:p w14:paraId="A4000000">
            <w:pPr>
              <w:tabs>
                <w:tab w:leader="none" w:pos="6540" w:val="left"/>
              </w:tabs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ул. Дахадаева, 88</w:t>
            </w:r>
            <w:r>
              <w:rPr>
                <w:rFonts w:ascii="Times New Roman" w:hAnsi="Times New Roman"/>
                <w:sz w:val="21"/>
              </w:rPr>
              <w:t xml:space="preserve"> тел. 68-06-12</w:t>
            </w:r>
          </w:p>
          <w:p w14:paraId="A5000000">
            <w:pPr>
              <w:tabs>
                <w:tab w:leader="none" w:pos="6540" w:val="left"/>
              </w:tabs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ИНН 0562076424 КПП 057201001</w:t>
            </w:r>
          </w:p>
          <w:p w14:paraId="A6000000">
            <w:pPr>
              <w:tabs>
                <w:tab w:leader="none" w:pos="6540" w:val="left"/>
              </w:tabs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НБ  Республика Дагестан// УФК по РД</w:t>
            </w:r>
          </w:p>
          <w:p w14:paraId="A7000000">
            <w:pPr>
              <w:tabs>
                <w:tab w:leader="none" w:pos="6540" w:val="left"/>
              </w:tabs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sz w:val="21"/>
              </w:rPr>
              <w:t>БИК 018209001, л/с 05031</w:t>
            </w:r>
            <w:r>
              <w:rPr>
                <w:rFonts w:ascii="Times New Roman" w:hAnsi="Times New Roman"/>
                <w:sz w:val="21"/>
              </w:rPr>
              <w:t>W</w:t>
            </w:r>
            <w:r>
              <w:rPr>
                <w:rFonts w:ascii="Times New Roman" w:hAnsi="Times New Roman"/>
                <w:sz w:val="21"/>
              </w:rPr>
              <w:t>01940</w:t>
            </w:r>
          </w:p>
        </w:tc>
        <w:tc>
          <w:tcPr>
            <w:tcW w:type="dxa" w:w="5012"/>
            <w:shd w:fill="auto" w:val="clear"/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Покупатель</w:t>
            </w:r>
          </w:p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__________________</w:t>
            </w:r>
            <w:r>
              <w:rPr>
                <w:rFonts w:ascii="Times New Roman" w:hAnsi="Times New Roman"/>
                <w:b w:val="1"/>
              </w:rPr>
              <w:t>__________</w:t>
            </w:r>
          </w:p>
          <w:tbl>
            <w:tblPr>
              <w:tblStyle w:val="Style_2"/>
              <w:tblLayout w:type="fixed"/>
            </w:tblPr>
            <w:tblGrid>
              <w:gridCol w:w="5157"/>
              <w:gridCol w:w="5211"/>
            </w:tblGrid>
            <w:tr>
              <w:trPr>
                <w:trHeight w:hRule="atLeast" w:val="549"/>
              </w:trPr>
              <w:tc>
                <w:tcPr>
                  <w:tcW w:type="dxa" w:w="10368"/>
                  <w:gridSpan w:val="2"/>
                </w:tcPr>
                <w:p w14:paraId="AB000000">
                  <w:pPr>
                    <w:spacing w:after="0" w:line="240" w:lineRule="auto"/>
                    <w:ind/>
                    <w:rPr>
                      <w:rFonts w:ascii="Times New Roman" w:hAnsi="Times New Roman"/>
                    </w:rPr>
                  </w:pPr>
                </w:p>
                <w:p w14:paraId="AC000000">
                  <w:pPr>
                    <w:spacing w:after="0" w:line="240" w:lineRule="auto"/>
                    <w:ind/>
                    <w:rPr>
                      <w:rFonts w:ascii="Times New Roman" w:hAnsi="Times New Roman"/>
                    </w:rPr>
                  </w:pPr>
                </w:p>
                <w:p w14:paraId="AD000000">
                  <w:pPr>
                    <w:spacing w:after="0" w:line="240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Адрес:</w:t>
                  </w:r>
                </w:p>
                <w:p w14:paraId="AE000000">
                  <w:pPr>
                    <w:spacing w:after="0" w:line="240" w:lineRule="auto"/>
                    <w:ind/>
                    <w:rPr>
                      <w:rFonts w:ascii="Times New Roman" w:hAnsi="Times New Roman"/>
                    </w:rPr>
                  </w:pPr>
                </w:p>
                <w:p w14:paraId="AF000000">
                  <w:pPr>
                    <w:spacing w:after="0" w:line="240" w:lineRule="auto"/>
                    <w:ind/>
                    <w:rPr>
                      <w:rFonts w:ascii="Times New Roman" w:hAnsi="Times New Roman"/>
                    </w:rPr>
                  </w:pPr>
                </w:p>
                <w:p w14:paraId="B0000000">
                  <w:pPr>
                    <w:spacing w:after="0" w:line="240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Паспорт:</w:t>
                  </w:r>
                </w:p>
              </w:tc>
            </w:tr>
            <w:tr>
              <w:trPr>
                <w:trHeight w:hRule="atLeast" w:val="844"/>
              </w:trPr>
              <w:tc>
                <w:tcPr>
                  <w:tcW w:type="dxa" w:w="5157"/>
                </w:tcPr>
                <w:p w14:paraId="B1000000">
                  <w:pPr>
                    <w:spacing w:after="0" w:line="240" w:lineRule="auto"/>
                    <w:ind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5211"/>
                </w:tcPr>
                <w:p/>
              </w:tc>
            </w:tr>
            <w:tr>
              <w:tc>
                <w:tcPr>
                  <w:tcW w:type="dxa" w:w="5157"/>
                </w:tcPr>
                <w:p w14:paraId="B2000000">
                  <w:pPr>
                    <w:spacing w:after="0" w:line="240" w:lineRule="auto"/>
                    <w:ind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5211"/>
                </w:tcPr>
                <w:p/>
              </w:tc>
            </w:tr>
            <w:tr>
              <w:tc>
                <w:tcPr>
                  <w:tcW w:type="dxa" w:w="10368"/>
                  <w:gridSpan w:val="2"/>
                </w:tcPr>
                <w:p w14:paraId="B3000000">
                  <w:pPr>
                    <w:spacing w:after="0" w:line="240" w:lineRule="auto"/>
                    <w:ind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B4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B5000000"/>
    <w:sectPr>
      <w:pgSz w:h="16838" w:orient="portrait" w:w="11906"/>
      <w:pgMar w:bottom="1134" w:footer="720" w:gutter="0" w:header="720" w:left="1134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ind w:hanging="720" w:left="108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ooter"/>
    <w:basedOn w:val="Style_3"/>
    <w:link w:val="Style_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footer"/>
    <w:basedOn w:val="Style_3_ch"/>
    <w:link w:val="Style_9"/>
  </w:style>
  <w:style w:styleId="Style_10" w:type="paragraph">
    <w:name w:val="Balloon Text"/>
    <w:basedOn w:val="Style_3"/>
    <w:link w:val="Style_10_ch"/>
    <w:pPr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3_ch"/>
    <w:link w:val="Style_10"/>
    <w:rPr>
      <w:rFonts w:ascii="Segoe UI" w:hAnsi="Segoe UI"/>
      <w:sz w:val="18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eader"/>
    <w:basedOn w:val="Style_3"/>
    <w:link w:val="Style_1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header"/>
    <w:basedOn w:val="Style_3_ch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page number"/>
    <w:link w:val="Style_18_ch"/>
    <w:rPr>
      <w:rFonts w:ascii="Times New Roman" w:hAnsi="Times New Roman"/>
    </w:rPr>
  </w:style>
  <w:style w:styleId="Style_18_ch" w:type="character">
    <w:name w:val="page number"/>
    <w:link w:val="Style_18"/>
    <w:rPr>
      <w:rFonts w:ascii="Times New Roman" w:hAnsi="Times New Roman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2025-12-25T08:57:09Z</dcterms:modified>
</cp:coreProperties>
</file>