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widowControl w:val="0"/>
        <w:tabs>
          <w:tab w:leader="none" w:pos="567" w:val="left"/>
        </w:tabs>
        <w:ind/>
        <w:jc w:val="center"/>
        <w:rPr>
          <w:b w:val="1"/>
          <w:spacing w:val="-6"/>
        </w:rPr>
      </w:pPr>
      <w:r>
        <w:rPr>
          <w:b w:val="1"/>
        </w:rPr>
        <w:t>ЗАЯВЛЕНИЕ НА УЧАСТИЕ В ТОРГАХ</w:t>
      </w:r>
    </w:p>
    <w:p w14:paraId="02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03000000">
      <w:pPr>
        <w:widowControl w:val="0"/>
        <w:tabs>
          <w:tab w:leader="none" w:pos="567" w:val="left"/>
          <w:tab w:leader="none" w:pos="993" w:val="left"/>
        </w:tabs>
        <w:ind/>
        <w:jc w:val="both"/>
      </w:pPr>
      <w:r>
        <w:rPr>
          <w:spacing w:val="-2"/>
        </w:rPr>
        <w:tab/>
      </w:r>
      <w:r>
        <w:rPr>
          <w:spacing w:val="-2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t>арестованного имущества</w:t>
      </w:r>
      <w:r>
        <w:rPr>
          <w:i w:val="1"/>
        </w:rPr>
        <w:t xml:space="preserve">, </w:t>
      </w:r>
      <w:r>
        <w:t xml:space="preserve">опубликованными на официальном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"http://www.torgi.gov.ru/"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http://www.torgi.gov.ru</w:t>
      </w:r>
      <w:r>
        <w:rPr>
          <w:rStyle w:val="Style_1_ch"/>
        </w:rPr>
        <w:fldChar w:fldCharType="end"/>
      </w:r>
      <w:r>
        <w:t xml:space="preserve"> «</w:t>
      </w:r>
      <w:r>
        <w:t xml:space="preserve">  </w:t>
      </w:r>
      <w:r>
        <w:t xml:space="preserve"> </w:t>
      </w:r>
      <w:r>
        <w:t xml:space="preserve"> </w:t>
      </w:r>
      <w:r>
        <w:t>»</w:t>
      </w:r>
      <w:r>
        <w:t>_____</w:t>
      </w:r>
      <w:r>
        <w:t xml:space="preserve"> 20</w:t>
      </w:r>
      <w:r>
        <w:t>2</w:t>
      </w:r>
      <w:r>
        <w:t xml:space="preserve"> </w:t>
      </w:r>
      <w:r>
        <w:t>__</w:t>
      </w:r>
      <w:r>
        <w:t>г., изучив предмет торгов (наименование имущества) - ________________________________________________, продаваемого на основании постановления судебного пристава-исполнителя о передаче арестованного имущества на торги</w:t>
      </w:r>
      <w:r>
        <w:t>,</w:t>
      </w:r>
    </w:p>
    <w:p w14:paraId="04000000">
      <w:pPr>
        <w:widowControl w:val="0"/>
        <w:tabs>
          <w:tab w:leader="none" w:pos="567" w:val="left"/>
        </w:tabs>
        <w:ind/>
        <w:jc w:val="both"/>
      </w:pPr>
      <w:r>
        <w:t>_____________________________________________________</w:t>
      </w:r>
      <w:r>
        <w:t>________________________</w:t>
      </w:r>
    </w:p>
    <w:p w14:paraId="05000000">
      <w:pPr>
        <w:widowControl w:val="0"/>
        <w:tabs>
          <w:tab w:leader="none" w:pos="567" w:val="left"/>
        </w:tabs>
        <w:ind/>
        <w:jc w:val="both"/>
        <w:rPr>
          <w:vertAlign w:val="superscript"/>
        </w:rPr>
      </w:pPr>
      <w:r>
        <w:rPr>
          <w:vertAlign w:val="superscript"/>
        </w:rPr>
        <w:t xml:space="preserve">(полное наименование юридического лица или фамилия, имя, отчество физического лица, подающего заявку) (далее - </w:t>
      </w:r>
      <w:r>
        <w:rPr>
          <w:b w:val="1"/>
          <w:vertAlign w:val="superscript"/>
        </w:rPr>
        <w:t>«Заявитель»</w:t>
      </w:r>
      <w:r>
        <w:rPr>
          <w:vertAlign w:val="superscript"/>
        </w:rPr>
        <w:t>),</w:t>
      </w:r>
    </w:p>
    <w:p w14:paraId="06000000">
      <w:pPr>
        <w:widowControl w:val="0"/>
        <w:tabs>
          <w:tab w:leader="none" w:pos="567" w:val="left"/>
        </w:tabs>
        <w:ind/>
        <w:jc w:val="both"/>
        <w:rPr>
          <w:i w:val="1"/>
        </w:rPr>
      </w:pPr>
      <w:r>
        <w:t xml:space="preserve">действующий на основании </w:t>
      </w:r>
      <w:r>
        <w:rPr>
          <w:u w:val="single"/>
        </w:rPr>
        <w:t xml:space="preserve">(паспорт, паспортные </w:t>
      </w:r>
      <w:r>
        <w:rPr>
          <w:u w:val="single"/>
        </w:rPr>
        <w:t>данные)</w:t>
      </w:r>
      <w:r>
        <w:t xml:space="preserve"> _</w:t>
      </w:r>
      <w:r>
        <w:t>__________________, просит принять настоящую Заявку на у</w:t>
      </w:r>
      <w:r>
        <w:t xml:space="preserve">частие в аукционе, проводимого </w:t>
      </w:r>
      <w:r>
        <w:t xml:space="preserve">ТУ </w:t>
      </w:r>
      <w:r>
        <w:t>Росимущества</w:t>
      </w:r>
      <w:r>
        <w:t xml:space="preserve"> </w:t>
      </w:r>
      <w:r>
        <w:t>в Иркутской области</w:t>
      </w:r>
      <w:r>
        <w:t xml:space="preserve"> (далее - </w:t>
      </w:r>
      <w:r>
        <w:t>«Продавец»</w:t>
      </w:r>
      <w:r>
        <w:t xml:space="preserve">) </w:t>
      </w:r>
      <w:r>
        <w:t>«</w:t>
      </w:r>
      <w:r>
        <w:t xml:space="preserve"> </w:t>
      </w:r>
      <w:r>
        <w:t xml:space="preserve"> </w:t>
      </w:r>
      <w:r>
        <w:t>»</w:t>
      </w:r>
      <w:r>
        <w:t xml:space="preserve"> </w:t>
      </w:r>
      <w:r>
        <w:t>_________</w:t>
      </w:r>
      <w:r>
        <w:t xml:space="preserve"> 20</w:t>
      </w:r>
      <w:r>
        <w:t>2</w:t>
      </w:r>
      <w:r>
        <w:t>__</w:t>
      </w:r>
      <w:r>
        <w:t xml:space="preserve"> г. в 1</w:t>
      </w:r>
      <w:r>
        <w:t>1</w:t>
      </w:r>
      <w:r>
        <w:t xml:space="preserve">:00  </w:t>
      </w:r>
      <w:r>
        <w:t>местного</w:t>
      </w:r>
      <w:r>
        <w:t xml:space="preserve"> времени </w:t>
      </w:r>
      <w:r>
        <w:t>на электронной торговой площадке, находящейся в сети интернет по адресу https://www.rts-tender.ru</w:t>
      </w:r>
      <w:r>
        <w:t>.</w:t>
      </w:r>
    </w:p>
    <w:p w14:paraId="07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 xml:space="preserve">2. Подавая настоящую заявку на участие в аукционе Заявитель обязуется соблюдать условия проведения торгов, </w:t>
      </w:r>
      <w:r>
        <w:rPr>
          <w:spacing w:val="-6"/>
        </w:rPr>
        <w:t>содержащиеся в</w:t>
      </w:r>
      <w:r>
        <w:rPr>
          <w:spacing w:val="-6"/>
        </w:rPr>
        <w:t xml:space="preserve"> указанном извещении о проведении аукциона и аукционной документации.</w:t>
      </w:r>
    </w:p>
    <w:p w14:paraId="08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09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 xml:space="preserve">     4.</w:t>
      </w:r>
      <w:r>
        <w:rPr>
          <w:spacing w:val="-6"/>
        </w:rPr>
        <w:t xml:space="preserve"> </w:t>
      </w:r>
      <w:r>
        <w:rPr>
          <w:spacing w:val="-6"/>
        </w:rPr>
        <w:t>Н</w:t>
      </w:r>
      <w:r>
        <w:rPr>
          <w:spacing w:val="-6"/>
        </w:rPr>
        <w:t xml:space="preserve">астоящим Заявитель подтверждает, что ознакомлен с регламентом, тарифами и порядком регистрации на </w:t>
      </w:r>
      <w:r>
        <w:rPr/>
        <w:t xml:space="preserve"> электронной торговой площадке.</w:t>
      </w:r>
    </w:p>
    <w:p w14:paraId="0A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>5</w:t>
      </w:r>
      <w:r>
        <w:rPr>
          <w:spacing w:val="-6"/>
        </w:rPr>
        <w:t>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0B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 xml:space="preserve">        6.</w:t>
      </w:r>
      <w:r>
        <w:rPr>
          <w:spacing w:val="-6"/>
        </w:rPr>
        <w:t xml:space="preserve"> </w:t>
      </w:r>
      <w:r>
        <w:rPr>
          <w:spacing w:val="-6"/>
        </w:rPr>
        <w:t>Настоящим Заявитель подтверждает, что на дату подписания настоящего заявления он ознакомлен с  имуществом, документами на имущество, имеющимися на реализуемое имущество обременениями, ограничениями.</w:t>
      </w:r>
    </w:p>
    <w:p w14:paraId="0C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>7</w:t>
      </w:r>
      <w:r>
        <w:rPr>
          <w:spacing w:val="-6"/>
        </w:rPr>
        <w:t xml:space="preserve">. В случае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</w:t>
      </w:r>
      <w:r>
        <w:rPr>
          <w:spacing w:val="-6"/>
        </w:rPr>
        <w:t>имеющим силу договора.</w:t>
      </w:r>
    </w:p>
    <w:p w14:paraId="0D000000">
      <w:pPr>
        <w:widowControl w:val="0"/>
        <w:tabs>
          <w:tab w:leader="none" w:pos="567" w:val="left"/>
        </w:tabs>
        <w:ind/>
        <w:jc w:val="both"/>
      </w:pPr>
      <w:r>
        <w:rPr>
          <w:spacing w:val="-6"/>
        </w:rPr>
        <w:tab/>
      </w:r>
      <w:r>
        <w:rPr>
          <w:spacing w:val="-6"/>
        </w:rPr>
        <w:t>8</w:t>
      </w:r>
      <w:r>
        <w:rPr>
          <w:spacing w:val="-6"/>
        </w:rPr>
        <w:t>. Заявитель осведомлен о том, что:</w:t>
      </w:r>
    </w:p>
    <w:p w14:paraId="0E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>- проданное на торгах имущество возврату не подлежит и что продавец не несет ответственности за качество проданного имущества;</w:t>
      </w:r>
    </w:p>
    <w:p w14:paraId="0F000000">
      <w:pPr>
        <w:widowControl w:val="0"/>
        <w:tabs>
          <w:tab w:leader="none" w:pos="567" w:val="left"/>
        </w:tabs>
        <w:ind/>
        <w:jc w:val="both"/>
        <w:rPr>
          <w:b w:val="1"/>
          <w:spacing w:val="-8"/>
        </w:rPr>
      </w:pPr>
      <w:r>
        <w:rPr>
          <w:spacing w:val="-8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 w14:paraId="10000000">
      <w:pPr>
        <w:widowControl w:val="0"/>
        <w:tabs>
          <w:tab w:leader="none" w:pos="567" w:val="left"/>
        </w:tabs>
        <w:ind/>
        <w:jc w:val="both"/>
        <w:rPr>
          <w:b w:val="1"/>
          <w:spacing w:val="-8"/>
        </w:rPr>
      </w:pPr>
      <w:r>
        <w:rPr>
          <w:spacing w:val="-8"/>
        </w:rPr>
        <w:t>- действия по снятию обременений имущества осуществляются победителем самостоятельно.</w:t>
      </w:r>
    </w:p>
    <w:p w14:paraId="11000000">
      <w:pPr>
        <w:widowControl w:val="0"/>
        <w:tabs>
          <w:tab w:leader="none" w:pos="567" w:val="left"/>
        </w:tabs>
        <w:ind/>
        <w:jc w:val="both"/>
        <w:rPr>
          <w:b w:val="0"/>
          <w:spacing w:val="-8"/>
        </w:rPr>
      </w:pPr>
      <w:r>
        <w:rPr>
          <w:b w:val="1"/>
          <w:spacing w:val="-8"/>
        </w:rPr>
        <w:t xml:space="preserve">       </w:t>
      </w:r>
      <w:r>
        <w:rPr>
          <w:b w:val="0"/>
          <w:spacing w:val="-8"/>
        </w:rPr>
        <w:t>9</w:t>
      </w:r>
      <w:r>
        <w:rPr>
          <w:b w:val="0"/>
          <w:spacing w:val="-8"/>
        </w:rPr>
        <w:t>.</w:t>
      </w:r>
      <w:r>
        <w:rPr>
          <w:b w:val="0"/>
          <w:spacing w:val="-8"/>
        </w:rPr>
        <w:t xml:space="preserve"> </w:t>
      </w:r>
      <w:r>
        <w:rPr>
          <w:b w:val="0"/>
          <w:spacing w:val="-8"/>
        </w:rPr>
        <w:t xml:space="preserve">Организатор торгов не несет ответственности за информацию по объекту продажи, не предоставленную ему судебным приставом-исполнителем территориального подразделения ГУ ФССП России по Иркутской области или </w:t>
      </w:r>
      <w:r>
        <w:rPr>
          <w:b w:val="0"/>
          <w:spacing w:val="-8"/>
        </w:rPr>
        <w:t>ГУ ФССП России по Иркутской области, в том числе информацию о лица</w:t>
      </w:r>
      <w:r>
        <w:rPr>
          <w:b w:val="0"/>
          <w:spacing w:val="-8"/>
        </w:rPr>
        <w:t>х</w:t>
      </w:r>
      <w:r>
        <w:rPr>
          <w:b w:val="0"/>
          <w:spacing w:val="-8"/>
        </w:rPr>
        <w:t>, имеющих право бессрочного (пожизненного) проживания и регистрации или пользования объектом недвижимости на момент проведения процедуры торгов.</w:t>
      </w:r>
    </w:p>
    <w:p w14:paraId="12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>10</w:t>
      </w:r>
      <w:r>
        <w:rPr>
          <w:spacing w:val="-6"/>
        </w:rPr>
        <w:t xml:space="preserve">. 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</w:t>
      </w:r>
      <w:r>
        <w:rPr>
          <w:spacing w:val="-6"/>
        </w:rPr>
        <w:t>электронной площадкой «РТС-тендер»</w:t>
      </w:r>
      <w:r>
        <w:rPr>
          <w:spacing w:val="-6"/>
        </w:rPr>
        <w:t xml:space="preserve"> </w:t>
      </w:r>
      <w:r>
        <w:rPr>
          <w:spacing w:val="-6"/>
        </w:rPr>
        <w:t>в соответствии с Аукционной документацией</w:t>
      </w:r>
      <w:r>
        <w:rPr>
          <w:spacing w:val="-6"/>
        </w:rPr>
        <w:t>.</w:t>
      </w:r>
    </w:p>
    <w:p w14:paraId="13000000">
      <w:pPr>
        <w:widowControl w:val="0"/>
        <w:tabs>
          <w:tab w:leader="none" w:pos="567" w:val="left"/>
        </w:tabs>
        <w:ind w:hanging="142" w:left="0"/>
        <w:jc w:val="both"/>
        <w:rPr>
          <w:spacing w:val="-6"/>
        </w:rPr>
      </w:pPr>
      <w:r>
        <w:rPr>
          <w:b w:val="0"/>
        </w:rPr>
        <w:t xml:space="preserve">       11. Заявитель подтверждает, что в соответствии с пунктом 5 статьи 449.1 Гражданского кодекса Российской Федерации он </w:t>
      </w:r>
      <w:bookmarkStart w:id="1" w:name="_GoBack"/>
      <w:bookmarkEnd w:id="1"/>
      <w:r>
        <w:rPr>
          <w:b w:val="0"/>
        </w:rPr>
        <w:t xml:space="preserve">не является должником по исполнительному производству, имущество по которому является предметом торгов, не является представителем организации, на которые возложены оценка и реализация имущества должника, работником указанных организаций, должностным лицом органа государственной власти, органа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 </w:t>
      </w:r>
    </w:p>
    <w:p w14:paraId="14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>12</w:t>
      </w:r>
      <w:r>
        <w:rPr>
          <w:spacing w:val="-6"/>
        </w:rPr>
        <w:t xml:space="preserve">. В соответствии с Федеральным законом от 27.07.2006г. № 152-ФЗ «О персональных </w:t>
      </w:r>
      <w:r>
        <w:rPr>
          <w:spacing w:val="-6"/>
        </w:rPr>
        <w:t xml:space="preserve">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15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16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 xml:space="preserve"> 2. 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17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 xml:space="preserve"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</w:t>
      </w:r>
      <w:r>
        <w:rPr>
          <w:spacing w:val="-6"/>
        </w:rPr>
        <w:t>понятны</w:t>
      </w:r>
      <w:r>
        <w:rPr>
          <w:spacing w:val="-6"/>
        </w:rPr>
        <w:t xml:space="preserve">.  </w:t>
      </w:r>
    </w:p>
    <w:p w14:paraId="18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>13</w:t>
      </w:r>
      <w:r>
        <w:rPr>
          <w:spacing w:val="-6"/>
        </w:rPr>
        <w:t xml:space="preserve">. Место нахождения и банковские реквизиты </w:t>
      </w:r>
      <w:r>
        <w:rPr>
          <w:spacing w:val="-6"/>
        </w:rPr>
        <w:t>Заявителя</w:t>
      </w:r>
      <w:r>
        <w:rPr>
          <w:b w:val="1"/>
          <w:spacing w:val="-6"/>
        </w:rPr>
        <w:t xml:space="preserve"> </w:t>
      </w:r>
    </w:p>
    <w:p w14:paraId="19000000">
      <w:pPr>
        <w:widowControl w:val="0"/>
        <w:tabs>
          <w:tab w:leader="none" w:pos="567" w:val="left"/>
        </w:tabs>
        <w:ind/>
        <w:jc w:val="both"/>
      </w:pPr>
      <w:r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1A000000">
      <w:pPr>
        <w:widowControl w:val="0"/>
        <w:tabs>
          <w:tab w:leader="none" w:pos="567" w:val="left"/>
        </w:tabs>
        <w:ind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00000">
      <w:pPr>
        <w:widowControl w:val="0"/>
        <w:tabs>
          <w:tab w:leader="none" w:pos="567" w:val="left"/>
        </w:tabs>
        <w:ind/>
        <w:jc w:val="both"/>
      </w:pPr>
    </w:p>
    <w:p w14:paraId="1C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1D000000">
      <w:pPr>
        <w:widowControl w:val="0"/>
        <w:tabs>
          <w:tab w:leader="none" w:pos="567" w:val="left"/>
        </w:tabs>
        <w:ind/>
        <w:jc w:val="both"/>
      </w:pPr>
      <w:r>
        <w:rPr>
          <w:b w:val="1"/>
        </w:rPr>
        <w:t xml:space="preserve">Подпись Заявителя          </w:t>
      </w:r>
      <w:r>
        <w:t xml:space="preserve">_______________/___________/ </w:t>
      </w:r>
      <w:r>
        <w:t xml:space="preserve">  </w:t>
      </w:r>
      <w:r>
        <w:t xml:space="preserve">   </w:t>
      </w:r>
      <w:r>
        <w:t>«</w:t>
      </w:r>
      <w:r>
        <w:t>____»________20</w:t>
      </w:r>
      <w:r>
        <w:t>2</w:t>
      </w:r>
      <w:r>
        <w:t>__</w:t>
      </w:r>
      <w:r>
        <w:t xml:space="preserve"> г</w:t>
      </w:r>
    </w:p>
    <w:p w14:paraId="1E000000">
      <w:pPr>
        <w:widowControl w:val="0"/>
        <w:tabs>
          <w:tab w:leader="none" w:pos="567" w:val="left"/>
        </w:tabs>
        <w:ind/>
        <w:jc w:val="both"/>
      </w:pPr>
      <w:r>
        <w:t>(либо его по</w:t>
      </w:r>
      <w:r>
        <w:t>лномочного представителя)</w:t>
      </w:r>
    </w:p>
    <w:p w14:paraId="1F000000"/>
    <w:p w14:paraId="20000000"/>
    <w:p w14:paraId="21000000"/>
    <w:p w14:paraId="22000000"/>
    <w:p w14:paraId="23000000"/>
    <w:p w14:paraId="24000000"/>
    <w:p w14:paraId="25000000"/>
    <w:p w14:paraId="2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"/>
    <w:basedOn w:val="Style_2"/>
    <w:link w:val="Style_9_ch"/>
    <w:pPr>
      <w:ind/>
      <w:jc w:val="center"/>
    </w:pPr>
    <w:rPr>
      <w:b w:val="1"/>
    </w:rPr>
  </w:style>
  <w:style w:styleId="Style_9_ch" w:type="character">
    <w:name w:val="Body Text"/>
    <w:basedOn w:val="Style_2_ch"/>
    <w:link w:val="Style_9"/>
    <w:rPr>
      <w:b w:val="1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2024-10-02T01:30:36Z</dcterms:modified>
</cp:coreProperties>
</file>