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ДОГОВОР</w:t>
      </w:r>
    </w:p>
    <w:p w14:paraId="0200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купли-продажи </w:t>
      </w:r>
      <w:r>
        <w:rPr>
          <w:rFonts w:ascii="Times New Roman" w:hAnsi="Times New Roman"/>
          <w:b w:val="1"/>
          <w:sz w:val="28"/>
        </w:rPr>
        <w:t xml:space="preserve">арестованного </w:t>
      </w:r>
    </w:p>
    <w:p w14:paraId="03000000">
      <w:pPr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заложенного имущества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№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г. Южно-Сахалинск</w:t>
      </w:r>
    </w:p>
    <w:p w14:paraId="05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управлени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Федерального агентства по управлению государственным имуществом в </w:t>
      </w:r>
      <w:r>
        <w:rPr>
          <w:rFonts w:ascii="Times New Roman" w:hAnsi="Times New Roman"/>
          <w:sz w:val="28"/>
        </w:rPr>
        <w:t>Сахалинской области (ТУ Росимущества в Сахалинской области)</w:t>
      </w:r>
      <w:r>
        <w:rPr>
          <w:rFonts w:ascii="Times New Roman" w:hAnsi="Times New Roman"/>
          <w:sz w:val="28"/>
        </w:rPr>
        <w:t xml:space="preserve">, именуемое в дальнейшем «Продавец», </w:t>
      </w:r>
      <w:r>
        <w:rPr>
          <w:rFonts w:ascii="Times New Roman" w:hAnsi="Times New Roman"/>
          <w:sz w:val="28"/>
        </w:rPr>
        <w:t>Положения, утвержденного приказом Федерального агентства по управлению государственным имуществом от 29.09.2009 № 278,</w:t>
      </w:r>
      <w:r>
        <w:rPr>
          <w:rFonts w:ascii="Times New Roman" w:hAnsi="Times New Roman"/>
          <w:sz w:val="28"/>
        </w:rPr>
        <w:t xml:space="preserve"> с одной стороны и </w:t>
      </w:r>
      <w:r>
        <w:rPr>
          <w:rFonts w:ascii="Times New Roman" w:hAnsi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  <w:sz w:val="28"/>
        </w:rPr>
        <w:t xml:space="preserve"> именуемый в дальнейшем «Покупатель», </w:t>
      </w:r>
      <w:r>
        <w:rPr>
          <w:rFonts w:ascii="Times New Roman" w:hAnsi="Times New Roman"/>
          <w:sz w:val="28"/>
        </w:rPr>
        <w:t>с другой стороны, на основании протокола об определении победителя торгов</w:t>
      </w:r>
      <w:r>
        <w:rPr>
          <w:rFonts w:ascii="Times New Roman" w:hAnsi="Times New Roman"/>
          <w:sz w:val="28"/>
        </w:rPr>
        <w:t>, проведенных 14</w:t>
      </w:r>
      <w:r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 г. в 10</w:t>
      </w:r>
      <w:r>
        <w:rPr>
          <w:rFonts w:ascii="Times New Roman" w:hAnsi="Times New Roman"/>
          <w:sz w:val="28"/>
        </w:rPr>
        <w:t xml:space="preserve"> часов 00 минут по </w:t>
      </w:r>
      <w:r>
        <w:rPr>
          <w:rFonts w:ascii="Times New Roman" w:hAnsi="Times New Roman"/>
          <w:sz w:val="28"/>
        </w:rPr>
        <w:t>местному</w:t>
      </w:r>
      <w:r>
        <w:rPr>
          <w:rFonts w:ascii="Times New Roman" w:hAnsi="Times New Roman"/>
          <w:sz w:val="28"/>
        </w:rPr>
        <w:t xml:space="preserve"> времени на универсальной торговой платформе http://utp.sberbank-ast.ru/, подписали настоящий Договор о нижеследующем</w:t>
      </w:r>
      <w:r>
        <w:rPr>
          <w:rFonts w:ascii="Times New Roman" w:hAnsi="Times New Roman"/>
          <w:sz w:val="28"/>
        </w:rPr>
        <w:t>:</w:t>
      </w:r>
    </w:p>
    <w:p w14:paraId="0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 Предмет Договора</w:t>
      </w:r>
    </w:p>
    <w:p w14:paraId="0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Продавец в соответствии с условиями настоящего договора продает, а Покупатель приобретает в соб</w:t>
      </w:r>
      <w:r>
        <w:rPr>
          <w:rFonts w:ascii="Times New Roman" w:hAnsi="Times New Roman"/>
          <w:sz w:val="28"/>
        </w:rPr>
        <w:t xml:space="preserve">ственность следующее </w:t>
      </w:r>
      <w:r>
        <w:rPr>
          <w:rFonts w:ascii="Times New Roman" w:hAnsi="Times New Roman"/>
          <w:sz w:val="28"/>
        </w:rPr>
        <w:t xml:space="preserve">арестованное заложенное </w:t>
      </w:r>
      <w:r>
        <w:rPr>
          <w:rFonts w:ascii="Times New Roman" w:hAnsi="Times New Roman"/>
          <w:sz w:val="28"/>
        </w:rPr>
        <w:t xml:space="preserve">недвижимое </w:t>
      </w:r>
      <w:r>
        <w:rPr>
          <w:rFonts w:ascii="Times New Roman" w:hAnsi="Times New Roman"/>
          <w:sz w:val="28"/>
        </w:rPr>
        <w:t xml:space="preserve">имущество: </w:t>
      </w:r>
      <w:r>
        <w:rPr>
          <w:rFonts w:ascii="Times New Roman" w:hAnsi="Times New Roman"/>
          <w:sz w:val="28"/>
        </w:rPr>
        <w:t xml:space="preserve">   ____________________________________________________________________________________________________________________________________________</w:t>
      </w:r>
    </w:p>
    <w:p w14:paraId="0A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Имущество продается на 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B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>
        <w:rPr>
          <w:rFonts w:ascii="Times New Roman" w:hAnsi="Times New Roman"/>
          <w:sz w:val="28"/>
        </w:rPr>
        <w:t>. По результатам торгов по продаже имущества Продавцом и Покупателем подписан Протокол </w:t>
      </w:r>
      <w:r>
        <w:rPr>
          <w:rFonts w:ascii="Times New Roman" w:hAnsi="Times New Roman"/>
          <w:sz w:val="28"/>
        </w:rPr>
        <w:t xml:space="preserve">о результатах торгов по продаже </w:t>
      </w:r>
      <w:r>
        <w:rPr>
          <w:rFonts w:ascii="Times New Roman" w:hAnsi="Times New Roman"/>
          <w:sz w:val="28"/>
        </w:rPr>
        <w:t>арестованного</w:t>
      </w:r>
      <w:r>
        <w:rPr>
          <w:rFonts w:ascii="Times New Roman" w:hAnsi="Times New Roman"/>
          <w:sz w:val="28"/>
        </w:rPr>
        <w:t xml:space="preserve"> недвижимого</w:t>
      </w:r>
      <w:r>
        <w:rPr>
          <w:rFonts w:ascii="Times New Roman" w:hAnsi="Times New Roman"/>
          <w:sz w:val="28"/>
        </w:rPr>
        <w:t xml:space="preserve"> имущества от </w:t>
      </w:r>
      <w:r>
        <w:rPr>
          <w:rFonts w:ascii="Times New Roman" w:hAnsi="Times New Roman"/>
          <w:sz w:val="28"/>
        </w:rPr>
        <w:t>«___»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>
        <w:rPr>
          <w:rFonts w:ascii="Times New Roman" w:hAnsi="Times New Roman"/>
          <w:sz w:val="28"/>
        </w:rPr>
        <w:t xml:space="preserve">. В соответствии с условиями Протокола о результатах торгов по продаже арестованного имущества от </w:t>
      </w:r>
      <w:r>
        <w:rPr>
          <w:rFonts w:ascii="Times New Roman" w:hAnsi="Times New Roman"/>
          <w:sz w:val="28"/>
        </w:rPr>
        <w:t>«___»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Покупатель оплатил Продавцу покупную цену имущества в размере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_______________________________________________________________________________________________________________________________________________.</w:t>
      </w:r>
    </w:p>
    <w:p w14:paraId="0D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 Порядок передачи</w:t>
      </w:r>
    </w:p>
    <w:p w14:paraId="0F000000">
      <w:pPr>
        <w:spacing w:after="0" w:line="240" w:lineRule="auto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Имущество передается по месту его нахождения.</w:t>
      </w:r>
    </w:p>
    <w:p w14:paraId="10000000">
      <w:pPr>
        <w:spacing w:after="0" w:line="240" w:lineRule="auto"/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Передача Имущества Покупателю осуществляется путем подписания акта приема-передачи имущества.</w:t>
      </w:r>
    </w:p>
    <w:p w14:paraId="11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Право собственности на Имущество возникает у Покупателя с момента подписания акта приема-передачи.</w:t>
      </w:r>
    </w:p>
    <w:p w14:paraId="12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>. Прочие условия</w:t>
      </w:r>
    </w:p>
    <w:p w14:paraId="14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Покупатель осведомлен, о том, чт</w:t>
      </w:r>
      <w:r>
        <w:rPr>
          <w:rFonts w:ascii="Times New Roman" w:hAnsi="Times New Roman"/>
          <w:sz w:val="28"/>
        </w:rPr>
        <w:t>о проданное на торгах имущество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возврату не подлежит и что ни Продавец, ни судебный пристав-исполнитель не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несут ответственности за качество проданного имущества.</w:t>
      </w:r>
    </w:p>
    <w:p w14:paraId="1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3.2. Покупатель ознакомлен со всеми дефектами и недостатками имущества, и не имеет претензий к качеству, количеству и комплектности имущества.</w:t>
      </w:r>
    </w:p>
    <w:p w14:paraId="1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3.3. Настоящий Договор вступает в силу с момента его подписания и прекращает свое действие с момента подписания акта приема-передачи имущества указанного в п. 2.2. настоящего Договора.</w:t>
      </w:r>
    </w:p>
    <w:p w14:paraId="1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3.4. Все споры и разногласия, возникающие между Сторонами по вопросам, не нашедшим своего разрешения в </w:t>
      </w:r>
      <w:r>
        <w:rPr>
          <w:rFonts w:ascii="Times New Roman" w:hAnsi="Times New Roman"/>
          <w:sz w:val="28"/>
        </w:rPr>
        <w:t>тексте</w:t>
      </w:r>
      <w:r>
        <w:rPr>
          <w:rFonts w:ascii="Times New Roman" w:hAnsi="Times New Roman"/>
          <w:sz w:val="28"/>
        </w:rPr>
        <w:t xml:space="preserve"> данного Договора, будут разрешаться путем переговоров или в суде в порядке установленном законодательством РФ.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>. Заключительные положения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Договор составлен в трех экземплярах, имеющих одинаковую юридическую </w:t>
      </w:r>
      <w:r>
        <w:rPr>
          <w:rFonts w:ascii="Times New Roman" w:hAnsi="Times New Roman"/>
          <w:sz w:val="28"/>
        </w:rPr>
        <w:t>силу, один</w:t>
      </w:r>
      <w:r>
        <w:rPr>
          <w:rFonts w:ascii="Times New Roman" w:hAnsi="Times New Roman"/>
          <w:sz w:val="28"/>
        </w:rPr>
        <w:t xml:space="preserve"> экземпляр – продавцу, два</w:t>
      </w:r>
      <w:r>
        <w:rPr>
          <w:rFonts w:ascii="Times New Roman" w:hAnsi="Times New Roman"/>
          <w:sz w:val="28"/>
        </w:rPr>
        <w:t xml:space="preserve"> экземпляр</w:t>
      </w:r>
      <w:r>
        <w:rPr>
          <w:rFonts w:ascii="Times New Roman" w:hAnsi="Times New Roman"/>
          <w:sz w:val="28"/>
        </w:rPr>
        <w:t>а – покупателю.</w:t>
      </w:r>
      <w:r>
        <w:rPr>
          <w:rFonts w:ascii="Times New Roman" w:hAnsi="Times New Roman"/>
          <w:sz w:val="28"/>
        </w:rPr>
        <w:t xml:space="preserve"> 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>. Место нахождения и банковские реквизиты Сторон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Продавец: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Сахалинской области 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6930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г. Южно-Сахалинск, </w:t>
      </w:r>
      <w:r>
        <w:rPr>
          <w:rFonts w:ascii="Times New Roman" w:hAnsi="Times New Roman"/>
          <w:sz w:val="28"/>
        </w:rPr>
        <w:t xml:space="preserve">ул. </w:t>
      </w:r>
      <w:r>
        <w:rPr>
          <w:rFonts w:ascii="Times New Roman" w:hAnsi="Times New Roman"/>
          <w:sz w:val="28"/>
        </w:rPr>
        <w:t>Сахалинская</w:t>
      </w:r>
      <w:r>
        <w:rPr>
          <w:rFonts w:ascii="Times New Roman" w:hAnsi="Times New Roman"/>
          <w:sz w:val="28"/>
        </w:rPr>
        <w:t>, 48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/факс: (4242) 43-27-97 / 43-63-45 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"mailto:tu65@rosim.ru"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tu</w:t>
      </w:r>
      <w:r>
        <w:rPr>
          <w:rStyle w:val="Style_1_ch"/>
          <w:rFonts w:ascii="Times New Roman" w:hAnsi="Times New Roman"/>
          <w:sz w:val="28"/>
        </w:rPr>
        <w:t>65@</w:t>
      </w:r>
      <w:r>
        <w:rPr>
          <w:rStyle w:val="Style_1_ch"/>
          <w:rFonts w:ascii="Times New Roman" w:hAnsi="Times New Roman"/>
          <w:sz w:val="28"/>
        </w:rPr>
        <w:t>rosim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УФК по Сахалинской области (Территориальное управление Федерального агентства по управлению государственным имуществом в Сахалинской области, л/с 05611А84600); ИНН - 6501251609; КПП – 650101001;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 Получателя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Отделение Южно-Сахалинск;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Расчетный счет получателя: 40302810100001000061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Покупатель:</w:t>
      </w:r>
      <w:r>
        <w:rPr>
          <w:rFonts w:ascii="Times New Roman" w:hAnsi="Times New Roman"/>
          <w:sz w:val="28"/>
        </w:rPr>
        <w:t xml:space="preserve"> 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13334</wp:posOffset>
                </wp:positionH>
                <wp:positionV relativeFrom="paragraph">
                  <wp:posOffset>141605</wp:posOffset>
                </wp:positionV>
                <wp:extent cx="645795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13334</wp:posOffset>
                </wp:positionH>
                <wp:positionV relativeFrom="paragraph">
                  <wp:posOffset>412750</wp:posOffset>
                </wp:positionV>
                <wp:extent cx="6457950" cy="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13334</wp:posOffset>
                </wp:positionH>
                <wp:positionV relativeFrom="paragraph">
                  <wp:posOffset>184785</wp:posOffset>
                </wp:positionV>
                <wp:extent cx="645795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5167"/>
        <w:gridCol w:w="5061"/>
      </w:tblGrid>
      <w:tr>
        <w:trPr>
          <w:trHeight w:hRule="atLeast" w:val="1740"/>
        </w:trPr>
        <w:tc>
          <w:tcPr>
            <w:tcW w:type="dxa" w:w="51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Продавец:</w:t>
            </w:r>
          </w:p>
          <w:p w14:paraId="2E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2F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30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170815</wp:posOffset>
                      </wp:positionV>
                      <wp:extent cx="169545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/>
                              <a:fontRef idx="none"/>
                            </wps:style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z w:val="28"/>
              </w:rPr>
              <w:t xml:space="preserve">                              /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      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type="dxa" w:w="506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Покупатель:</w:t>
            </w:r>
          </w:p>
          <w:p w14:paraId="32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33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34000000">
            <w:pPr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170815</wp:posOffset>
                      </wp:positionV>
                      <wp:extent cx="1695450" cy="0"/>
                      <wp:wrapNone/>
                      <wp:docPr hidden="false" id="5" name="Picture 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/>
                              <a:fontRef idx="none"/>
                            </wps:style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z w:val="28"/>
              </w:rPr>
              <w:t xml:space="preserve">                              /</w:t>
            </w: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</w:tr>
    </w:tbl>
    <w:p w14:paraId="3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6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567" w:footer="708" w:gutter="0" w:header="708" w:left="1134" w:right="567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apple-converted-space"/>
    <w:basedOn w:val="Style_9"/>
    <w:link w:val="Style_13_ch"/>
  </w:style>
  <w:style w:styleId="Style_13_ch" w:type="character">
    <w:name w:val="apple-converted-space"/>
    <w:basedOn w:val="Style_9_ch"/>
    <w:link w:val="Style_13"/>
  </w:style>
  <w:style w:styleId="Style_1" w:type="paragraph">
    <w:name w:val="Hyperlink"/>
    <w:basedOn w:val="Style_9"/>
    <w:link w:val="Style_1_ch"/>
    <w:rPr>
      <w:color w:themeColor="hyperlink" w:val="0000FF"/>
      <w:u w:val="single"/>
    </w:rPr>
  </w:style>
  <w:style w:styleId="Style_1_ch" w:type="character">
    <w:name w:val="Hyperlink"/>
    <w:basedOn w:val="Style_9_ch"/>
    <w:link w:val="Style_1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Strong"/>
    <w:basedOn w:val="Style_9"/>
    <w:link w:val="Style_17_ch"/>
    <w:rPr>
      <w:b w:val="1"/>
    </w:rPr>
  </w:style>
  <w:style w:styleId="Style_17_ch" w:type="character">
    <w:name w:val="Strong"/>
    <w:basedOn w:val="Style_9_ch"/>
    <w:link w:val="Style_17"/>
    <w:rPr>
      <w:b w:val="1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2023-12-27T03:55:41Z</dcterms:modified>
</cp:coreProperties>
</file>