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jc w:val="center"/>
        <w:rPr/>
      </w:pPr>
      <w:r>
        <w:rPr/>
        <w:t xml:space="preserve">Территориальное управление Федерального агентства по управлению государственным имуществом в Вологодской области сообщает о проведении открытого аукциона в электронной форме по продаже арестованного заложенного имущества, информационное сообщение о котором опубликовано в печатном издании – газета «Красный Север» </w:t>
      </w:r>
    </w:p>
    <w:p>
      <w:pPr>
        <w:pStyle w:val="Normal"/>
        <w:spacing w:lineRule="auto" w:line="288"/>
        <w:jc w:val="center"/>
        <w:rPr/>
      </w:pPr>
      <w:r>
        <w:rPr/>
        <w:t xml:space="preserve">от </w:t>
      </w:r>
      <w:r>
        <w:rPr/>
        <w:t>24</w:t>
      </w:r>
      <w:r>
        <w:rPr/>
        <w:t xml:space="preserve"> </w:t>
      </w:r>
      <w:r>
        <w:rPr/>
        <w:t>января</w:t>
      </w:r>
      <w:r>
        <w:rPr/>
        <w:t xml:space="preserve">  202</w:t>
      </w:r>
      <w:r>
        <w:rPr/>
        <w:t>6</w:t>
      </w:r>
      <w:r>
        <w:rPr/>
        <w:t xml:space="preserve"> года (</w:t>
      </w:r>
      <w:hyperlink r:id="rId2">
        <w:r>
          <w:rPr>
            <w:rStyle w:val="ListLabel1"/>
          </w:rPr>
          <w:t>https://www.krassever.ru/</w:t>
        </w:r>
      </w:hyperlink>
      <w:r>
        <w:rPr/>
        <w:t>).</w:t>
      </w:r>
    </w:p>
    <w:p>
      <w:pPr>
        <w:pStyle w:val="Normal"/>
        <w:tabs>
          <w:tab w:val="clear" w:pos="708"/>
          <w:tab w:val="left" w:pos="288" w:leader="none"/>
        </w:tabs>
        <w:spacing w:lineRule="auto" w:line="288"/>
        <w:jc w:val="center"/>
        <w:rPr>
          <w:sz w:val="22"/>
        </w:rPr>
      </w:pPr>
      <w:r>
        <w:rPr>
          <w:sz w:val="22"/>
        </w:rPr>
        <w:t xml:space="preserve"> </w:t>
      </w:r>
    </w:p>
    <w:p>
      <w:pPr>
        <w:pStyle w:val="Normal"/>
        <w:tabs>
          <w:tab w:val="clear" w:pos="708"/>
          <w:tab w:val="left" w:pos="288" w:leader="none"/>
        </w:tabs>
        <w:spacing w:lineRule="auto" w:line="288"/>
        <w:rPr/>
      </w:pPr>
      <w:r>
        <w:rPr>
          <w:sz w:val="22"/>
        </w:rPr>
        <w:tab/>
      </w:r>
      <w:r>
        <w:rPr/>
        <w:t xml:space="preserve">Основание проведения торгов – постановление судебного пристава - исполнителя о передаче арестованного имущества на торги. </w:t>
      </w:r>
    </w:p>
    <w:p>
      <w:pPr>
        <w:pStyle w:val="Normal"/>
        <w:tabs>
          <w:tab w:val="clear" w:pos="708"/>
          <w:tab w:val="left" w:pos="298" w:leader="none"/>
        </w:tabs>
        <w:spacing w:lineRule="auto" w:line="288"/>
        <w:rPr>
          <w:b/>
        </w:rPr>
      </w:pPr>
      <w:r>
        <w:rPr/>
        <w:tab/>
      </w:r>
      <w:r>
        <w:rPr>
          <w:rFonts w:eastAsia="Times New Roman" w:cs="Times New Roman"/>
          <w:color w:val="000000"/>
          <w:spacing w:val="0"/>
          <w:sz w:val="24"/>
          <w:shd w:fill="auto" w:val="clear"/>
        </w:rPr>
        <w:t>Дата начала приема заявок на участие в аукционе: «24</w:t>
      </w:r>
      <w:r>
        <w:rPr>
          <w:rFonts w:eastAsia="Times New Roman" w:cs="Times New Roman"/>
          <w:b/>
          <w:color w:val="000000"/>
          <w:spacing w:val="0"/>
          <w:sz w:val="24"/>
          <w:shd w:fill="auto" w:val="clear"/>
        </w:rPr>
        <w:t>» января</w:t>
      </w:r>
      <w:r>
        <w:rPr>
          <w:rFonts w:eastAsia="Times New Roman" w:cs="Times New Roman"/>
          <w:color w:val="000000"/>
          <w:spacing w:val="0"/>
          <w:sz w:val="24"/>
          <w:shd w:fill="auto" w:val="clear"/>
        </w:rPr>
        <w:t xml:space="preserve"> </w:t>
      </w:r>
      <w:r>
        <w:rPr>
          <w:rFonts w:eastAsia="Times New Roman" w:cs="Times New Roman"/>
          <w:b/>
          <w:color w:val="000000"/>
          <w:spacing w:val="0"/>
          <w:sz w:val="24"/>
          <w:shd w:fill="auto" w:val="clear"/>
        </w:rPr>
        <w:t>в 9:00</w:t>
      </w:r>
    </w:p>
    <w:p>
      <w:pPr>
        <w:pStyle w:val="Normal"/>
        <w:tabs>
          <w:tab w:val="left" w:pos="298" w:leader="none"/>
          <w:tab w:val="left" w:pos="708" w:leader="none"/>
        </w:tabs>
        <w:suppressAutoHyphens w:val="true"/>
        <w:spacing w:lineRule="exact" w:line="288" w:before="0" w:after="0"/>
        <w:ind w:hanging="0" w:left="0" w:right="0"/>
        <w:jc w:val="both"/>
        <w:rPr>
          <w:rFonts w:ascii="Times New Roman" w:hAnsi="Times New Roman" w:eastAsia="Times New Roman" w:cs="Times New Roman"/>
          <w:b/>
          <w:color w:val="000000"/>
          <w:spacing w:val="0"/>
          <w:sz w:val="24"/>
          <w:shd w:fill="auto" w:val="clear"/>
        </w:rPr>
      </w:pPr>
      <w:r>
        <w:rPr>
          <w:rFonts w:eastAsia="Times New Roman" w:cs="Times New Roman"/>
          <w:color w:val="000000"/>
          <w:spacing w:val="0"/>
          <w:sz w:val="24"/>
          <w:shd w:fill="auto" w:val="clear"/>
        </w:rPr>
        <w:tab/>
        <w:t xml:space="preserve">Дата окончания приема заявок на участие в аукционе: </w:t>
      </w:r>
      <w:r>
        <w:rPr>
          <w:rFonts w:eastAsia="Times New Roman" w:cs="Times New Roman"/>
          <w:b/>
          <w:color w:val="000000"/>
          <w:spacing w:val="0"/>
          <w:sz w:val="24"/>
          <w:shd w:fill="auto" w:val="clear"/>
        </w:rPr>
        <w:t>«12» февраля 2026 г. в 23:55</w:t>
      </w:r>
    </w:p>
    <w:p>
      <w:pPr>
        <w:pStyle w:val="Normal"/>
        <w:tabs>
          <w:tab w:val="left" w:pos="298" w:leader="none"/>
          <w:tab w:val="left" w:pos="708" w:leader="none"/>
        </w:tabs>
        <w:suppressAutoHyphens w:val="true"/>
        <w:spacing w:lineRule="exact" w:line="288" w:before="0" w:after="0"/>
        <w:ind w:hanging="0" w:left="0" w:right="0"/>
        <w:jc w:val="both"/>
        <w:rPr>
          <w:rFonts w:ascii="Times New Roman" w:hAnsi="Times New Roman" w:eastAsia="Times New Roman" w:cs="Times New Roman"/>
          <w:b/>
          <w:color w:val="000000"/>
          <w:spacing w:val="0"/>
          <w:sz w:val="24"/>
          <w:shd w:fill="auto" w:val="clear"/>
        </w:rPr>
      </w:pPr>
      <w:r>
        <w:rPr>
          <w:rFonts w:eastAsia="Times New Roman" w:cs="Times New Roman"/>
          <w:color w:val="000000"/>
          <w:spacing w:val="0"/>
          <w:sz w:val="24"/>
          <w:shd w:fill="auto" w:val="clear"/>
        </w:rPr>
        <w:tab/>
        <w:t xml:space="preserve">Определение участников аукциона: </w:t>
      </w:r>
      <w:r>
        <w:rPr>
          <w:rFonts w:eastAsia="Times New Roman" w:cs="Times New Roman"/>
          <w:b/>
          <w:color w:val="000000"/>
          <w:spacing w:val="0"/>
          <w:sz w:val="24"/>
          <w:shd w:fill="auto" w:val="clear"/>
        </w:rPr>
        <w:t>«13» февраля 2026 г.</w:t>
      </w:r>
    </w:p>
    <w:p>
      <w:pPr>
        <w:pStyle w:val="Normal"/>
        <w:tabs>
          <w:tab w:val="clear" w:pos="708"/>
          <w:tab w:val="left" w:pos="298" w:leader="none"/>
        </w:tabs>
        <w:spacing w:lineRule="auto" w:line="288"/>
        <w:rPr>
          <w:b/>
        </w:rPr>
      </w:pPr>
      <w:r>
        <w:rPr>
          <w:rFonts w:eastAsia="Times New Roman" w:cs="Times New Roman"/>
          <w:b/>
          <w:bCs/>
          <w:color w:val="000000"/>
          <w:spacing w:val="0"/>
          <w:sz w:val="24"/>
          <w:shd w:fill="auto" w:val="clear"/>
        </w:rPr>
        <w:tab/>
        <w:t>Дата проведения аукциона: «16» февраля 2026 г. в 11:00</w:t>
      </w:r>
    </w:p>
    <w:p>
      <w:pPr>
        <w:pStyle w:val="Normal"/>
        <w:tabs>
          <w:tab w:val="clear" w:pos="708"/>
          <w:tab w:val="left" w:pos="298" w:leader="none"/>
        </w:tabs>
        <w:spacing w:lineRule="auto" w:line="288"/>
        <w:rPr>
          <w:u w:val="single"/>
        </w:rPr>
      </w:pPr>
      <w:r>
        <w:rPr>
          <w:u w:val="single"/>
        </w:rPr>
      </w:r>
    </w:p>
    <w:p>
      <w:pPr>
        <w:pStyle w:val="Normal"/>
        <w:tabs>
          <w:tab w:val="clear" w:pos="708"/>
          <w:tab w:val="left" w:pos="298" w:leader="none"/>
        </w:tabs>
        <w:spacing w:lineRule="auto" w:line="288"/>
        <w:rPr>
          <w:u w:val="single"/>
        </w:rPr>
      </w:pPr>
      <w:r>
        <w:rPr/>
        <w:tab/>
        <w:t xml:space="preserve">Заявки подаются через электронную площадку в соответствии с аукционной документацией, размещенной на сайте </w:t>
      </w:r>
      <w:hyperlink r:id="rId3">
        <w:r>
          <w:rPr>
            <w:rStyle w:val="ListLabel1"/>
          </w:rPr>
          <w:t>www.torgi.gov.ru</w:t>
        </w:r>
      </w:hyperlink>
      <w:r>
        <w:rPr/>
        <w:t xml:space="preserve">, на сайте электронной площадки, на официальном сайте продавца имущества  </w:t>
      </w:r>
      <w:hyperlink r:id="rId4">
        <w:r>
          <w:rPr>
            <w:rStyle w:val="ListLabel1"/>
          </w:rPr>
          <w:t>https://tu35.rosim.ru</w:t>
        </w:r>
      </w:hyperlink>
    </w:p>
    <w:p>
      <w:pPr>
        <w:pStyle w:val="Normal"/>
        <w:tabs>
          <w:tab w:val="clear" w:pos="708"/>
          <w:tab w:val="left" w:pos="0" w:leader="none"/>
        </w:tabs>
        <w:spacing w:lineRule="auto" w:line="288"/>
        <w:rPr/>
      </w:pPr>
      <w:r>
        <w:rPr/>
        <w:tab/>
        <w:t xml:space="preserve">Аукцион проводятся в электронной форме на электронной торговой площадке, находящейся в сети интернет по адресу </w:t>
      </w:r>
      <w:hyperlink r:id="rId5">
        <w:r>
          <w:rPr>
            <w:rStyle w:val="ListLabel1"/>
          </w:rPr>
          <w:t>https://www.rts-tender.ru</w:t>
        </w:r>
      </w:hyperlink>
      <w:r>
        <w:rPr/>
        <w:t xml:space="preserve"> извещение</w:t>
      </w:r>
    </w:p>
    <w:p>
      <w:pPr>
        <w:pStyle w:val="Normal"/>
        <w:tabs>
          <w:tab w:val="clear" w:pos="708"/>
          <w:tab w:val="left" w:pos="0" w:leader="none"/>
        </w:tabs>
        <w:spacing w:lineRule="auto" w:line="288"/>
        <w:rPr>
          <w:u w:val="single"/>
        </w:rPr>
      </w:pPr>
      <w:r>
        <w:rPr>
          <w:u w:val="single"/>
        </w:rPr>
      </w:r>
    </w:p>
    <w:p>
      <w:pPr>
        <w:pStyle w:val="Normal"/>
        <w:tabs>
          <w:tab w:val="clear" w:pos="708"/>
          <w:tab w:val="left" w:pos="288" w:leader="none"/>
        </w:tabs>
        <w:spacing w:lineRule="auto" w:line="288"/>
        <w:jc w:val="center"/>
        <w:rPr/>
      </w:pPr>
      <w:r>
        <w:rPr/>
        <w:t xml:space="preserve">Аукцион проводятся в электронной форме на электронной торговой площадке, находящейся в сети интернет по адресу </w:t>
      </w:r>
      <w:hyperlink r:id="rId6">
        <w:r>
          <w:rPr>
            <w:rStyle w:val="ListLabel2"/>
            <w:color w:val="000000"/>
          </w:rPr>
          <w:t>https://www.rts-tender.ru</w:t>
        </w:r>
      </w:hyperlink>
      <w:r>
        <w:rPr/>
        <w:t xml:space="preserve"> извещение</w:t>
      </w:r>
    </w:p>
    <w:p>
      <w:pPr>
        <w:pStyle w:val="Normal"/>
        <w:tabs>
          <w:tab w:val="clear" w:pos="708"/>
          <w:tab w:val="left" w:pos="288" w:leader="none"/>
        </w:tabs>
        <w:spacing w:lineRule="auto" w:line="288"/>
        <w:jc w:val="center"/>
        <w:rPr/>
      </w:pPr>
      <w:r>
        <w:rPr/>
        <w:t>.</w:t>
      </w:r>
    </w:p>
    <w:p>
      <w:pPr>
        <w:pStyle w:val="Normal"/>
        <w:tabs>
          <w:tab w:val="clear" w:pos="708"/>
          <w:tab w:val="left" w:pos="298" w:leader="none"/>
        </w:tabs>
        <w:spacing w:lineRule="auto" w:line="288"/>
        <w:jc w:val="both"/>
        <w:rPr>
          <w:b/>
          <w:i/>
          <w:i/>
          <w:u w:val="single"/>
        </w:rPr>
      </w:pPr>
      <w:r>
        <w:rPr>
          <w:b/>
          <w:i/>
          <w:u w:val="single"/>
        </w:rPr>
        <w:t>Наименование, состав и характеристика заложенного недвижимого имущества, выставляемого на аукцион:</w:t>
      </w:r>
    </w:p>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6"/>
      </w:tblGrid>
      <w:tr>
        <w:trPr>
          <w:trHeight w:val="1400"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Segoe UI Symbol" w:cs="Segoe UI Symbol" w:ascii="Segoe UI Symbol" w:hAnsi="Segoe UI Symbol"/>
                <w:b/>
                <w:color w:val="000000"/>
                <w:spacing w:val="0"/>
                <w:sz w:val="20"/>
                <w:shd w:fill="auto" w:val="clear"/>
              </w:rPr>
              <w:t>№</w:t>
            </w:r>
            <w:r>
              <w:rPr>
                <w:rFonts w:eastAsia="Times New Roman" w:cs="Times New Roman"/>
                <w:b/>
                <w:color w:val="000000"/>
                <w:spacing w:val="0"/>
                <w:sz w:val="20"/>
                <w:shd w:fill="auto" w:val="clear"/>
              </w:rPr>
              <w:t xml:space="preserve"> </w:t>
            </w:r>
            <w:r>
              <w:rPr>
                <w:rFonts w:eastAsia="Times New Roman" w:cs="Times New Roman"/>
                <w:b/>
                <w:color w:val="000000"/>
                <w:spacing w:val="0"/>
                <w:sz w:val="20"/>
                <w:shd w:fill="auto" w:val="clear"/>
              </w:rPr>
              <w:t>лота</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Наименование, состав и характеристики лота</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Начальная цена, руб.</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Сумма задатка 5%, Шаг аукциона 1%, руб.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Обременения</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Взыскатель</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Судебный пристав – исполнитель</w:t>
            </w:r>
          </w:p>
        </w:tc>
      </w:tr>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1</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Жилой дом, площадью 164,4 кв.м., кадастровый номер 35:25:0203019:76, земельный участок, площадью 567 кв.м., кадастровый номер 35:25:0203019:67, расположенные по адресу: Вологодская область, Вологодский район, Новленский с/с, д. Бережок, д.13</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Виноградова В.Г.</w:t>
            </w:r>
          </w:p>
          <w:p>
            <w:pPr>
              <w:pStyle w:val="Normal"/>
              <w:suppressAutoHyphens w:val="true"/>
              <w:spacing w:lineRule="exact" w:line="240" w:before="0" w:after="0"/>
              <w:ind w:hanging="0" w:left="0" w:right="0"/>
              <w:jc w:val="both"/>
              <w:rPr>
                <w:spacing w:val="0"/>
                <w:sz w:val="22"/>
              </w:rPr>
            </w:pPr>
            <w:r>
              <w:rPr>
                <w:spacing w:val="0"/>
                <w:sz w:val="22"/>
              </w:rPr>
              <w:t>Вологодский районный суд по делу № 2-1801/2024</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630 360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31 518</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6 303,6</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ПАО Сбербанк России</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Соколов Ю.Н.</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2</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Жилой дом, площадью 76,1 кв.м., кадастровый номер 35:25:0603076:1049, земельный участок, площадью 1200 кв.м., кадастровый номер 35:25:0603076:576, расположенный по адресу: Вологодская область, Вологодский район, д. Токарево, переулок Фестивальный, д.7</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Зиняева М.В.</w:t>
            </w:r>
          </w:p>
          <w:p>
            <w:pPr>
              <w:pStyle w:val="Normal"/>
              <w:suppressAutoHyphens w:val="true"/>
              <w:spacing w:lineRule="exact" w:line="240" w:before="0" w:after="0"/>
              <w:ind w:hanging="0" w:left="0" w:right="0"/>
              <w:jc w:val="both"/>
              <w:rPr>
                <w:spacing w:val="0"/>
                <w:sz w:val="22"/>
              </w:rPr>
            </w:pPr>
            <w:r>
              <w:rPr>
                <w:spacing w:val="0"/>
                <w:sz w:val="22"/>
              </w:rPr>
              <w:t>Вологодский городской суд по делу № 2-1216/2025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1 530 680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76 534</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15 306,8</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ПАО Банк ВТБ</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Соколов Ю.Н.</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3</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Нежилое помещение, площадью 164,50 кв.м., кадастровый номер 35:24:04020036413, расположенное по адресу: Вологодская область, г. Вологда, ул. Ленинградская, д.71</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ООО Луч</w:t>
            </w:r>
          </w:p>
          <w:p>
            <w:pPr>
              <w:pStyle w:val="Normal"/>
              <w:suppressAutoHyphens w:val="true"/>
              <w:spacing w:lineRule="exact" w:line="240" w:before="0" w:after="0"/>
              <w:ind w:hanging="0" w:left="0" w:right="0"/>
              <w:jc w:val="both"/>
              <w:rPr>
                <w:spacing w:val="0"/>
                <w:sz w:val="22"/>
              </w:rPr>
            </w:pPr>
            <w:r>
              <w:rPr>
                <w:spacing w:val="0"/>
                <w:sz w:val="22"/>
              </w:rPr>
              <w:t>Акт органа, осуществляющего контрольные функции № 350001271 от  24.07.2024, выданный органом Управление Федеральной налоговой службы по Вологодской области</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3 166 760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158 338</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31 667,6</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Управление Федеральной налоговой службы по Вологодской области</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Никитин И.В.</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4</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Квартира, площадью 50,6 кв.м., кадастровый номер 35:21:0203012:2271, расположенная по адресу: Вологодская область, г. Череповец, ул. Первомайская, д.52,кв. 262</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Силиверстов А.Л.</w:t>
            </w:r>
          </w:p>
          <w:p>
            <w:pPr>
              <w:pStyle w:val="Normal"/>
              <w:suppressAutoHyphens w:val="true"/>
              <w:spacing w:lineRule="exact" w:line="240" w:before="0" w:after="0"/>
              <w:ind w:hanging="0" w:left="0" w:right="0"/>
              <w:jc w:val="both"/>
              <w:rPr>
                <w:spacing w:val="0"/>
                <w:sz w:val="22"/>
              </w:rPr>
            </w:pPr>
            <w:r>
              <w:rPr>
                <w:spacing w:val="0"/>
                <w:sz w:val="22"/>
              </w:rPr>
              <w:t>Череповецкий городской суд по делу № 2-467/2025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2 967 520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148 376</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29 675,2</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КПК Фонд ипотечного кредитования</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Кузьмина Е.А.</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5</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Квартира, площадью 78,7 кв.м., кадастровый номер 35:22:0209001:2088, расположенная по адресу: Вологодская область, Череповецкий район, п. Суда, пер. Зеленый, д.2,кв.4</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Ентяков С.С.</w:t>
            </w:r>
          </w:p>
          <w:p>
            <w:pPr>
              <w:pStyle w:val="Normal"/>
              <w:suppressAutoHyphens w:val="true"/>
              <w:spacing w:lineRule="exact" w:line="240" w:before="0" w:after="0"/>
              <w:ind w:hanging="0" w:left="0" w:right="0"/>
              <w:jc w:val="both"/>
              <w:rPr>
                <w:spacing w:val="0"/>
                <w:sz w:val="22"/>
              </w:rPr>
            </w:pPr>
            <w:r>
              <w:rPr>
                <w:spacing w:val="0"/>
                <w:sz w:val="22"/>
              </w:rPr>
              <w:t>Череповецкий районный суд по делу № 2-656/2025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1 542 240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77 112</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15 420,42</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ПАО Сбербанк России</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Абдиева О.В.</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6</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Земельный участок, площадью 1024 кв.м., кадастровый номер 35:25:0703034:1489, расположенный по адресу: Вологодская область, Вологодский муниципальный округ, д. Карцево</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Новикова Н.Н.</w:t>
            </w:r>
          </w:p>
          <w:p>
            <w:pPr>
              <w:pStyle w:val="Normal"/>
              <w:suppressAutoHyphens w:val="true"/>
              <w:spacing w:lineRule="exact" w:line="240" w:before="0" w:after="0"/>
              <w:ind w:hanging="0" w:left="0" w:right="0"/>
              <w:jc w:val="both"/>
              <w:rPr>
                <w:spacing w:val="0"/>
                <w:sz w:val="22"/>
              </w:rPr>
            </w:pPr>
            <w:r>
              <w:rPr>
                <w:spacing w:val="0"/>
                <w:sz w:val="22"/>
              </w:rPr>
              <w:t>Вологодский районный суд по делу № 2-570/2025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133 280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6 664</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1 332,8</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ПАО Сбербанк России</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Соколов Ю.Н.</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7</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Земельный участок, площадью 900 +/- 10 кв.м., кадастровый номер 35:25:0703034:1436, расположенный по адресу: Вологодская область, Вологодский муниципальный район, с/п Подлесное, д. Карцево</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Шевелкина Н.А.</w:t>
            </w:r>
          </w:p>
          <w:p>
            <w:pPr>
              <w:pStyle w:val="Normal"/>
              <w:suppressAutoHyphens w:val="true"/>
              <w:spacing w:lineRule="exact" w:line="240" w:before="0" w:after="0"/>
              <w:ind w:hanging="0" w:left="0" w:right="0"/>
              <w:jc w:val="both"/>
              <w:rPr>
                <w:spacing w:val="0"/>
                <w:sz w:val="22"/>
              </w:rPr>
            </w:pPr>
            <w:r>
              <w:rPr>
                <w:spacing w:val="0"/>
                <w:sz w:val="22"/>
              </w:rPr>
              <w:t>Вологодский районный суд по делу № 2-689/2025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105 925,73</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5 296,28</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1 059,25)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ПАО Сбербанк России</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Соколов Ю.Н.</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8</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1/3 доля жилого помещения, площадью 17,3 кв.м., кадастровый номер 35:21:0203014:5980, расположенного по адресу: Вологодская область, г. Череповец, ул .Победы, д. 194, кв.67</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Серебряников С.Н.</w:t>
            </w:r>
          </w:p>
          <w:p>
            <w:pPr>
              <w:pStyle w:val="Normal"/>
              <w:suppressAutoHyphens w:val="true"/>
              <w:spacing w:lineRule="exact" w:line="240" w:before="0" w:after="0"/>
              <w:ind w:hanging="0" w:left="0" w:right="0"/>
              <w:jc w:val="both"/>
              <w:rPr>
                <w:spacing w:val="0"/>
                <w:sz w:val="22"/>
              </w:rPr>
            </w:pPr>
            <w:r>
              <w:rPr>
                <w:spacing w:val="0"/>
                <w:sz w:val="22"/>
              </w:rPr>
              <w:t>Исполнительная надпись нотариуса (10) № У-0002479155 от 23.12.2024, выданного органом Нотариус Гобан О.В.</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145 350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7 267,5</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1 453,5</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ПАО Сбербанк России</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Калинина А.В.</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9</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Нежилое помещение, площадью 239,3 кв.м., кадастровый номер 35:24:0305026:1951, расположенное по адресу: Вологодская область, г. Вологда ,ул. Судоремонтная, д.26а</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ООО Кристал Групп</w:t>
            </w:r>
          </w:p>
          <w:p>
            <w:pPr>
              <w:pStyle w:val="Normal"/>
              <w:suppressAutoHyphens w:val="true"/>
              <w:spacing w:lineRule="exact" w:line="240" w:before="0" w:after="0"/>
              <w:ind w:hanging="0" w:left="0" w:right="0"/>
              <w:jc w:val="both"/>
              <w:rPr>
                <w:spacing w:val="0"/>
                <w:sz w:val="22"/>
              </w:rPr>
            </w:pPr>
            <w:r>
              <w:rPr>
                <w:spacing w:val="0"/>
                <w:sz w:val="22"/>
              </w:rPr>
              <w:t>Арбитражный суд Вологодской области по делу № А13-14164/2023</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7 933 050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396 652,5</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79 330,5</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ООО Строитель плюс</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Агурова Е.В.</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pPr>
            <w:r>
              <w:rPr/>
              <w:t>10</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Нежилое помещение, площадью 701,20 кв.м., кадастровый номер 35:24:0402003:418, расположенное по адресу: Вологодская область, г. Вологда, ул. Ленинградская, д.71</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ООО Луч</w:t>
            </w:r>
          </w:p>
          <w:p>
            <w:pPr>
              <w:pStyle w:val="Normal"/>
              <w:suppressAutoHyphens w:val="true"/>
              <w:spacing w:lineRule="exact" w:line="240" w:before="0" w:after="0"/>
              <w:ind w:hanging="0" w:left="0" w:right="0"/>
              <w:jc w:val="both"/>
              <w:rPr>
                <w:spacing w:val="0"/>
                <w:sz w:val="22"/>
              </w:rPr>
            </w:pPr>
            <w:r>
              <w:rPr>
                <w:spacing w:val="0"/>
                <w:sz w:val="22"/>
              </w:rPr>
              <w:t>Акт органа, осуществляющего контрольные функции № 350000279 от 22.09.2023, выданный органом Управление Федеральной налоговой службы по Вологодской области</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9 046 380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452 319</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90 463,8</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Управление Федеральной налоговой службы по Вологодской области</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Никитин И.В.</w:t>
            </w:r>
          </w:p>
        </w:tc>
      </w:tr>
    </w:tbl>
    <w:p>
      <w:pPr>
        <w:pStyle w:val="Normal"/>
        <w:tabs>
          <w:tab w:val="clear" w:pos="708"/>
          <w:tab w:val="left" w:pos="298" w:leader="none"/>
        </w:tabs>
        <w:spacing w:lineRule="auto" w:line="288"/>
        <w:jc w:val="both"/>
        <w:rPr>
          <w:b/>
          <w:i/>
          <w:i/>
          <w:u w:val="single"/>
        </w:rPr>
      </w:pPr>
      <w:r>
        <w:rPr>
          <w:b/>
          <w:i/>
          <w:u w:val="single"/>
        </w:rPr>
      </w:r>
    </w:p>
    <w:p>
      <w:pPr>
        <w:pStyle w:val="Normal"/>
        <w:tabs>
          <w:tab w:val="clear" w:pos="708"/>
          <w:tab w:val="left" w:pos="298" w:leader="none"/>
        </w:tabs>
        <w:spacing w:lineRule="auto" w:line="288"/>
        <w:jc w:val="both"/>
        <w:rPr>
          <w:b/>
          <w:i/>
          <w:i/>
          <w:sz w:val="18"/>
          <w:u w:val="single"/>
        </w:rPr>
      </w:pPr>
      <w:r>
        <w:rPr>
          <w:b/>
          <w:i/>
          <w:sz w:val="18"/>
          <w:u w:val="single"/>
        </w:rPr>
      </w:r>
    </w:p>
    <w:p>
      <w:pPr>
        <w:pStyle w:val="Normal"/>
        <w:tabs>
          <w:tab w:val="clear" w:pos="708"/>
          <w:tab w:val="left" w:pos="298" w:leader="none"/>
        </w:tabs>
        <w:spacing w:lineRule="auto" w:line="288"/>
        <w:rPr>
          <w:b/>
          <w:sz w:val="22"/>
          <w:u w:val="single"/>
        </w:rPr>
      </w:pPr>
      <w:r>
        <w:rPr>
          <w:b/>
          <w:sz w:val="22"/>
          <w:u w:val="single"/>
        </w:rPr>
      </w:r>
    </w:p>
    <w:p>
      <w:pPr>
        <w:pStyle w:val="Normal"/>
        <w:tabs>
          <w:tab w:val="clear" w:pos="708"/>
          <w:tab w:val="left" w:pos="298" w:leader="none"/>
        </w:tabs>
        <w:spacing w:lineRule="auto" w:line="288"/>
        <w:jc w:val="center"/>
        <w:rPr>
          <w:b/>
          <w:u w:val="single"/>
        </w:rPr>
      </w:pPr>
      <w:r>
        <w:rPr>
          <w:b/>
          <w:u w:val="single"/>
        </w:rPr>
        <w:t>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 .</w:t>
      </w:r>
    </w:p>
    <w:p>
      <w:pPr>
        <w:pStyle w:val="Normal"/>
        <w:tabs>
          <w:tab w:val="clear" w:pos="708"/>
          <w:tab w:val="left" w:pos="298" w:leader="none"/>
        </w:tabs>
        <w:spacing w:lineRule="auto" w:line="288"/>
        <w:jc w:val="both"/>
        <w:rPr/>
      </w:pPr>
      <w:r>
        <w:rPr/>
      </w:r>
    </w:p>
    <w:p>
      <w:pPr>
        <w:pStyle w:val="Normal"/>
        <w:tabs>
          <w:tab w:val="clear" w:pos="708"/>
          <w:tab w:val="left" w:pos="298" w:leader="none"/>
        </w:tabs>
        <w:spacing w:lineRule="auto" w:line="288"/>
        <w:ind w:firstLine="709" w:left="0"/>
        <w:jc w:val="both"/>
        <w:rPr/>
      </w:pPr>
      <w:r>
        <w:rPr/>
        <w:t>Продавец уведомляет о возможном проживании зарегистрированных лиц, имеющих право бессрочного пользования жилыми помещениями.</w:t>
      </w:r>
    </w:p>
    <w:p>
      <w:pPr>
        <w:pStyle w:val="NormalWeb1"/>
        <w:spacing w:lineRule="auto" w:line="288"/>
        <w:ind w:firstLine="708" w:left="0"/>
        <w:jc w:val="both"/>
        <w:rPr/>
      </w:pPr>
      <w:r>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BodyText21"/>
        <w:spacing w:lineRule="auto" w:line="288" w:before="0" w:after="0"/>
        <w:ind w:firstLine="708" w:left="0"/>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8"/>
          <w:tab w:val="left" w:pos="298" w:leader="none"/>
        </w:tabs>
        <w:spacing w:lineRule="auto" w:line="288"/>
        <w:ind w:hanging="0" w:left="298"/>
        <w:rPr>
          <w:b/>
        </w:rPr>
      </w:pPr>
      <w:r>
        <w:rPr>
          <w:b/>
        </w:rPr>
        <w:t>Заявители обязаны внести задаток на электронную торговую площадку ООО «РТС-тендер» в необходимом размере до окончания срока приема заявок по реквизитам</w:t>
      </w:r>
    </w:p>
    <w:p>
      <w:pPr>
        <w:pStyle w:val="Normal"/>
        <w:tabs>
          <w:tab w:val="clear" w:pos="708"/>
          <w:tab w:val="left" w:pos="298" w:leader="none"/>
        </w:tabs>
        <w:spacing w:lineRule="auto" w:line="276"/>
        <w:jc w:val="both"/>
        <w:rPr>
          <w:u w:val="single"/>
        </w:rPr>
      </w:pPr>
      <w:r>
        <w:rPr>
          <w:b/>
          <w:u w:val="single"/>
        </w:rPr>
        <w:t>Реквизиты для внесения задатка:</w:t>
      </w:r>
      <w:r>
        <w:rPr>
          <w:u w:val="single"/>
        </w:rPr>
        <w:t xml:space="preserve"> ООО «РТС-тендер»; Наименование банка: Филиал "Корпоративный" ПАО "Совкомбанк" Расчетный счёт:40702810512030016362. Корр. счёт:30101810445250000360.  БИК:044525360 ИНН:7710357167. КПП:773001001</w:t>
      </w:r>
    </w:p>
    <w:p>
      <w:pPr>
        <w:pStyle w:val="Normal"/>
        <w:tabs>
          <w:tab w:val="clear" w:pos="708"/>
          <w:tab w:val="left" w:pos="298" w:leader="none"/>
        </w:tabs>
        <w:spacing w:lineRule="auto" w:line="276"/>
        <w:jc w:val="both"/>
        <w:rPr>
          <w:highlight w:val="white"/>
        </w:rPr>
      </w:pPr>
      <w:r>
        <w:rPr>
          <w:b/>
          <w:u w:val="single"/>
        </w:rPr>
        <w:t>Назначение платежа:</w:t>
      </w:r>
      <w:r>
        <w:rPr/>
        <w:t xml:space="preserve"> </w:t>
      </w:r>
      <w:r>
        <w:rPr>
          <w:highlight w:val="white"/>
        </w:rPr>
        <w:t>Внесение гарантийного обеспечения по Соглашению о внесении гарантийного обеспечения, № аналитического счета _____________. Без НДС.</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b/>
          <w:sz w:val="24"/>
          <w:u w:val="single"/>
        </w:rPr>
        <w:t>Аукцион проводится «</w:t>
      </w:r>
      <w:r>
        <w:rPr>
          <w:rFonts w:ascii="Times New Roman" w:hAnsi="Times New Roman"/>
          <w:b/>
          <w:sz w:val="24"/>
          <w:u w:val="single"/>
        </w:rPr>
        <w:t>16</w:t>
      </w:r>
      <w:r>
        <w:rPr>
          <w:rFonts w:ascii="Times New Roman" w:hAnsi="Times New Roman"/>
          <w:b/>
          <w:sz w:val="24"/>
          <w:u w:val="single"/>
        </w:rPr>
        <w:t xml:space="preserve">» </w:t>
      </w:r>
      <w:r>
        <w:rPr>
          <w:rFonts w:ascii="Times New Roman" w:hAnsi="Times New Roman"/>
          <w:b/>
          <w:sz w:val="24"/>
          <w:u w:val="single"/>
        </w:rPr>
        <w:t>февраля</w:t>
      </w:r>
      <w:r>
        <w:rPr>
          <w:rFonts w:ascii="Times New Roman" w:hAnsi="Times New Roman"/>
          <w:b/>
          <w:sz w:val="24"/>
          <w:u w:val="single"/>
        </w:rPr>
        <w:t xml:space="preserve"> </w:t>
      </w:r>
      <w:r>
        <w:rPr>
          <w:rFonts w:ascii="Times New Roman" w:hAnsi="Times New Roman"/>
          <w:b/>
          <w:sz w:val="24"/>
          <w:u w:val="single"/>
        </w:rPr>
        <w:t>2026</w:t>
      </w:r>
      <w:r>
        <w:rPr>
          <w:rFonts w:ascii="Times New Roman" w:hAnsi="Times New Roman"/>
          <w:b/>
          <w:sz w:val="24"/>
          <w:u w:val="single"/>
        </w:rPr>
        <w:t xml:space="preserve"> г. в 11 часов 00 минут</w:t>
      </w:r>
      <w:r>
        <w:rPr>
          <w:rFonts w:ascii="Times New Roman" w:hAnsi="Times New Roman"/>
          <w:sz w:val="24"/>
        </w:rPr>
        <w:t xml:space="preserve"> по московскому времени н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7">
        <w:r>
          <w:rPr>
            <w:rStyle w:val="ListLabel3"/>
            <w:rFonts w:ascii="Times New Roman" w:hAnsi="Times New Roman"/>
            <w:sz w:val="24"/>
          </w:rPr>
          <w:t>https://www.rts-tender.ru</w:t>
        </w:r>
      </w:hyperlink>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аукциона.</w:t>
      </w:r>
    </w:p>
    <w:p>
      <w:pPr>
        <w:pStyle w:val="Normal"/>
        <w:widowControl w:val="false"/>
        <w:tabs>
          <w:tab w:val="clear" w:pos="708"/>
          <w:tab w:val="left" w:pos="567" w:leader="none"/>
        </w:tabs>
        <w:spacing w:lineRule="auto" w:line="276"/>
        <w:ind w:firstLine="567" w:left="0"/>
        <w:jc w:val="both"/>
        <w:rPr/>
      </w:pPr>
      <w:r>
        <w:rPr/>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auto" w:line="276"/>
        <w:ind w:firstLine="567" w:left="0"/>
        <w:jc w:val="both"/>
        <w:rPr/>
      </w:pPr>
      <w:r>
        <w:rPr/>
        <w:t xml:space="preserve">Победителем аукциона признается участник, предложивший по ходу аукциона наиболее высокую цену. </w:t>
      </w:r>
    </w:p>
    <w:p>
      <w:pPr>
        <w:pStyle w:val="Normal"/>
        <w:spacing w:lineRule="auto" w:line="276"/>
        <w:ind w:firstLine="567" w:left="0"/>
        <w:jc w:val="both"/>
        <w:rPr/>
      </w:pPr>
      <w:r>
        <w:rPr/>
        <w:t xml:space="preserve">Победитель аукциона обязан подписать </w:t>
      </w:r>
      <w:r>
        <w:rPr>
          <w:spacing w:val="-6"/>
        </w:rPr>
        <w:t>протокол о результатах торгов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spacing w:lineRule="auto" w:line="276"/>
        <w:ind w:firstLine="567" w:left="0"/>
        <w:jc w:val="both"/>
        <w:rPr/>
      </w:pPr>
      <w:r>
        <w:rPr/>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BodyText21"/>
        <w:spacing w:lineRule="auto" w:line="276" w:before="0" w:after="0"/>
        <w:ind w:firstLine="567" w:left="0"/>
        <w:rPr>
          <w:b/>
          <w:u w:val="single"/>
        </w:rPr>
      </w:pPr>
      <w:r>
        <w:rPr>
          <w:b/>
          <w:u w:val="single"/>
        </w:rPr>
        <w:t>Получатель: УФК по Вологодской области (ТУ Росимущества в Вологодской области,</w:t>
      </w:r>
    </w:p>
    <w:p>
      <w:pPr>
        <w:pStyle w:val="BodyText21"/>
        <w:spacing w:lineRule="auto" w:line="276" w:before="0" w:after="0"/>
        <w:jc w:val="both"/>
        <w:rPr>
          <w:b/>
          <w:u w:val="single"/>
        </w:rPr>
      </w:pPr>
      <w:r>
        <w:rPr>
          <w:b/>
          <w:u w:val="single"/>
        </w:rPr>
        <w:t xml:space="preserve"> </w:t>
      </w:r>
      <w:r>
        <w:rPr>
          <w:b/>
          <w:u w:val="single"/>
        </w:rPr>
        <w:t xml:space="preserve">(денежные средства находятся во временном распоряжении КБК или кор.сч. не требуется л/с 05301А27050), </w:t>
      </w:r>
    </w:p>
    <w:p>
      <w:pPr>
        <w:pStyle w:val="BodyText21"/>
        <w:spacing w:lineRule="auto" w:line="276" w:before="0" w:after="0"/>
        <w:ind w:firstLine="567" w:left="0"/>
        <w:jc w:val="both"/>
        <w:rPr/>
      </w:pPr>
      <w:r>
        <w:rPr>
          <w:b/>
        </w:rPr>
        <w:t>Реквизиты</w:t>
      </w:r>
      <w:r>
        <w:rPr/>
        <w:t>: Получатель: УФК по Вологодской области (ТУ Росимущества в Вологодской области л/с 05301A27050); ИНН 3525237735, КПП 352501001, р/с 03212643000000013000, ОТДЕЛЕНИЕ ВОЛОГДА//УФК по Вологодской области г. Вологда, БИК 011909101, КБК 16700000000000000000.</w:t>
      </w:r>
    </w:p>
    <w:p>
      <w:pPr>
        <w:pStyle w:val="Normal"/>
        <w:ind w:firstLine="567" w:left="0"/>
        <w:jc w:val="both"/>
        <w:rPr/>
      </w:pPr>
      <w:r>
        <w:rPr/>
        <w:t>Обязательное заполнения поля 22 «Код» (</w:t>
      </w:r>
      <w:r>
        <w:rPr>
          <w:b/>
        </w:rPr>
        <w:t>НПА</w:t>
      </w:r>
      <w:r>
        <w:rPr/>
        <w:t xml:space="preserve">/УИН) платежного поручения при перечислении денежных средств на реквизиты ТУ Росимущества в Вологодской области четырехзначным кодом </w:t>
      </w:r>
      <w:r>
        <w:rPr>
          <w:b/>
        </w:rPr>
        <w:t>0014</w:t>
      </w:r>
      <w:r>
        <w:rPr/>
        <w:t>.</w:t>
      </w:r>
    </w:p>
    <w:p>
      <w:pPr>
        <w:pStyle w:val="BodyText21"/>
        <w:spacing w:lineRule="auto" w:line="276" w:before="0" w:after="0"/>
        <w:ind w:firstLine="567" w:left="0"/>
        <w:jc w:val="both"/>
        <w:rPr/>
      </w:pPr>
      <w:r>
        <w:rPr/>
        <w:t xml:space="preserve">При не внесении указанной суммы и уклонении от подписания договора купли-продажи </w:t>
      </w:r>
      <w:r>
        <w:rPr>
          <w:spacing w:val="-6"/>
        </w:rPr>
        <w:t>арестованного имущества</w:t>
      </w:r>
      <w:r>
        <w:rPr/>
        <w:t xml:space="preserve"> задаток не возвращается.</w:t>
      </w:r>
    </w:p>
    <w:p>
      <w:pPr>
        <w:pStyle w:val="Normal"/>
        <w:spacing w:lineRule="auto" w:line="276"/>
        <w:ind w:firstLine="567" w:left="0"/>
        <w:jc w:val="both"/>
        <w:rPr/>
      </w:pPr>
      <w:r>
        <w:rPr/>
        <w:t>Договор купли - продажи по арестованному заложенному недвижимому имуществу заключается не ранее 10 дней с даты проведения аукциона (изменения приняты в соответствии с письмом ФАС России от 21.11.2023 № ГМ/97952/23,  письмом Минфин Роcсии от 28.11.2023 № 09/139480-ЕА).</w:t>
      </w:r>
    </w:p>
    <w:p>
      <w:pPr>
        <w:pStyle w:val="Normal"/>
        <w:tabs>
          <w:tab w:val="clear" w:pos="708"/>
          <w:tab w:val="left" w:pos="298" w:leader="none"/>
        </w:tabs>
        <w:spacing w:lineRule="auto" w:line="288"/>
        <w:ind w:firstLine="567" w:left="0"/>
        <w:jc w:val="both"/>
        <w:rPr>
          <w:u w:val="single"/>
        </w:rPr>
      </w:pPr>
      <w:r>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8">
        <w:r>
          <w:rPr>
            <w:rStyle w:val="ListLabel2"/>
            <w:color w:val="000000"/>
          </w:rPr>
          <w:t>http://www.torgi.gov.ru</w:t>
        </w:r>
      </w:hyperlink>
      <w:r>
        <w:rPr/>
        <w:t xml:space="preserve">, сайте электронной торговой площадки </w:t>
      </w:r>
      <w:hyperlink r:id="rId9">
        <w:r>
          <w:rPr>
            <w:rStyle w:val="ListLabel4"/>
            <w:color w:val="000000"/>
            <w:u w:val="none"/>
          </w:rPr>
          <w:t>https://www.rts-tender.ru</w:t>
        </w:r>
      </w:hyperlink>
      <w:r>
        <w:rPr/>
        <w:t xml:space="preserve">, на официальном сайте продавца имущества </w:t>
      </w:r>
      <w:hyperlink r:id="rId10">
        <w:r>
          <w:rPr>
            <w:rStyle w:val="ListLabel2"/>
            <w:color w:val="000000"/>
          </w:rPr>
          <w:t>https://tu35.rosim.ru</w:t>
        </w:r>
      </w:hyperlink>
    </w:p>
    <w:p>
      <w:pPr>
        <w:pStyle w:val="Normal"/>
        <w:tabs>
          <w:tab w:val="clear" w:pos="708"/>
          <w:tab w:val="left" w:pos="298" w:leader="none"/>
        </w:tabs>
        <w:spacing w:lineRule="auto" w:line="288"/>
        <w:ind w:firstLine="709" w:left="0"/>
        <w:jc w:val="both"/>
        <w:rPr/>
      </w:pPr>
      <w:r>
        <w:rPr/>
        <w:t xml:space="preserve">Ознакомиться с документацией о предмете аукциона можно по адресу: г. Вологда, ул. Пушкинская, д.25, каб.506, а также путем направления запроса по электронной почте продавца </w:t>
      </w:r>
      <w:hyperlink r:id="rId11">
        <w:r>
          <w:rPr>
            <w:rStyle w:val="ListLabel2"/>
            <w:color w:val="000000"/>
          </w:rPr>
          <w:t>tu35@rosim.ru</w:t>
        </w:r>
      </w:hyperlink>
      <w:r>
        <w:rPr/>
        <w:t>, либо через личный кабинет на электронной площадке «РТС-Тендер».</w:t>
      </w:r>
    </w:p>
    <w:p>
      <w:pPr>
        <w:pStyle w:val="Normal"/>
        <w:rPr/>
      </w:pPr>
      <w:r>
        <w:rPr/>
      </w:r>
    </w:p>
    <w:sectPr>
      <w:type w:val="nextPage"/>
      <w:pgSz w:w="11906" w:h="16838"/>
      <w:pgMar w:left="1134" w:right="567" w:gutter="0" w:header="0" w:top="737" w:footer="0" w:bottom="5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roman"/>
    <w:pitch w:val="variable"/>
  </w:font>
  <w:font w:name="Segoe UI Symbo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Heading1">
    <w:name w:val="Heading 1"/>
    <w:uiPriority w:val="9"/>
    <w:qFormat/>
    <w:pPr>
      <w:widowControl/>
      <w:suppressAutoHyphens w:val="true"/>
      <w:bidi w:val="0"/>
      <w:spacing w:before="120" w:after="120"/>
      <w:jc w:val="both"/>
      <w:outlineLvl w:val="0"/>
    </w:pPr>
    <w:rPr>
      <w:rFonts w:ascii="XO Thames" w:hAnsi="XO Thames" w:eastAsia="Tahoma" w:cs="Droid Sans"/>
      <w:b/>
      <w:color w:val="000000"/>
      <w:kern w:val="0"/>
      <w:sz w:val="32"/>
      <w:szCs w:val="20"/>
      <w:lang w:val="ru-RU" w:eastAsia="zh-CN" w:bidi="hi-IN"/>
    </w:rPr>
  </w:style>
  <w:style w:type="paragraph" w:styleId="Heading2">
    <w:name w:val="Heading 2"/>
    <w:basedOn w:val="Normal"/>
    <w:uiPriority w:val="9"/>
    <w:qFormat/>
    <w:pPr>
      <w:keepNext w:val="true"/>
      <w:spacing w:before="240" w:after="60"/>
      <w:outlineLvl w:val="1"/>
    </w:pPr>
    <w:rPr>
      <w:rFonts w:ascii="Cambria" w:hAnsi="Cambria"/>
      <w:b/>
      <w:i/>
      <w:sz w:val="28"/>
    </w:rPr>
  </w:style>
  <w:style w:type="paragraph" w:styleId="Heading3">
    <w:name w:val="Heading 3"/>
    <w:uiPriority w:val="9"/>
    <w:qFormat/>
    <w:pPr>
      <w:widowControl/>
      <w:suppressAutoHyphens w:val="true"/>
      <w:bidi w:val="0"/>
      <w:spacing w:before="120" w:after="120"/>
      <w:jc w:val="both"/>
      <w:outlineLvl w:val="2"/>
    </w:pPr>
    <w:rPr>
      <w:rFonts w:ascii="XO Thames" w:hAnsi="XO Thames" w:eastAsia="Tahoma" w:cs="Droid Sans"/>
      <w:b/>
      <w:color w:val="000000"/>
      <w:kern w:val="0"/>
      <w:sz w:val="26"/>
      <w:szCs w:val="20"/>
      <w:lang w:val="ru-RU" w:eastAsia="zh-CN" w:bidi="hi-IN"/>
    </w:rPr>
  </w:style>
  <w:style w:type="paragraph" w:styleId="Heading4">
    <w:name w:val="Heading 4"/>
    <w:uiPriority w:val="9"/>
    <w:qFormat/>
    <w:pPr>
      <w:widowControl/>
      <w:suppressAutoHyphens w:val="true"/>
      <w:bidi w:val="0"/>
      <w:spacing w:before="120" w:after="120"/>
      <w:jc w:val="both"/>
      <w:outlineLvl w:val="3"/>
    </w:pPr>
    <w:rPr>
      <w:rFonts w:ascii="XO Thames" w:hAnsi="XO Thames" w:eastAsia="Tahoma" w:cs="Droid Sans"/>
      <w:b/>
      <w:color w:val="000000"/>
      <w:kern w:val="0"/>
      <w:sz w:val="24"/>
      <w:szCs w:val="20"/>
      <w:lang w:val="ru-RU" w:eastAsia="zh-CN" w:bidi="hi-IN"/>
    </w:rPr>
  </w:style>
  <w:style w:type="paragraph" w:styleId="Heading5">
    <w:name w:val="Heading 5"/>
    <w:uiPriority w:val="9"/>
    <w:qFormat/>
    <w:pPr>
      <w:widowControl/>
      <w:suppressAutoHyphens w:val="true"/>
      <w:bidi w:val="0"/>
      <w:spacing w:before="120" w:after="120"/>
      <w:jc w:val="both"/>
      <w:outlineLvl w:val="4"/>
    </w:pPr>
    <w:rPr>
      <w:rFonts w:ascii="XO Thames" w:hAnsi="XO Thames" w:eastAsia="Tahoma" w:cs="Droid Sans"/>
      <w:b/>
      <w:color w:val="000000"/>
      <w:kern w:val="0"/>
      <w:sz w:val="22"/>
      <w:szCs w:val="20"/>
      <w:lang w:val="ru-RU" w:eastAsia="zh-CN" w:bidi="hi-IN"/>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name w:val="Footnote Characters1111111111111"/>
    <w:qFormat/>
    <w:rPr>
      <w:vertAlign w:val="superscript"/>
    </w:rPr>
  </w:style>
  <w:style w:type="character" w:styleId="FootnoteCharacters11111111111111">
    <w:name w:val="Footnote Characters11111111111111"/>
    <w:qFormat/>
    <w:rPr>
      <w:vertAlign w:val="superscript"/>
    </w:rPr>
  </w:style>
  <w:style w:type="character" w:styleId="FootnoteCharacters111111111111111">
    <w:name w:val="Footnote Characters111111111111111"/>
    <w:qFormat/>
    <w:rPr>
      <w:vertAlign w:val="superscript"/>
    </w:rPr>
  </w:style>
  <w:style w:type="character" w:styleId="FootnoteCharacters1111111111111111">
    <w:name w:val="Footnote Characters1111111111111111"/>
    <w:qFormat/>
    <w:rPr>
      <w:vertAlign w:val="superscript"/>
    </w:rPr>
  </w:style>
  <w:style w:type="character" w:styleId="FootnoteCharacters11111111111111111">
    <w:name w:val="Footnote Characters11111111111111111"/>
    <w:qFormat/>
    <w:rPr>
      <w:vertAlign w:val="superscript"/>
    </w:rPr>
  </w:style>
  <w:style w:type="character" w:styleId="FootnoteCharacters111111111111111111">
    <w:name w:val="Footnote Characters111111111111111111"/>
    <w:qFormat/>
    <w:rPr>
      <w:vertAlign w:val="superscript"/>
    </w:rPr>
  </w:style>
  <w:style w:type="character" w:styleId="FootnoteCharacters1111111111111111111">
    <w:name w:val="Footnote Characters1111111111111111111"/>
    <w:qFormat/>
    <w:rPr>
      <w:vertAlign w:val="superscript"/>
    </w:rPr>
  </w:style>
  <w:style w:type="character" w:styleId="FootnoteCharacters11111111111111111111">
    <w:name w:val="Footnote Characters11111111111111111111"/>
    <w:qFormat/>
    <w:rPr>
      <w:vertAlign w:val="superscript"/>
    </w:rPr>
  </w:style>
  <w:style w:type="character" w:styleId="FootnoteCharacters111111111111111111111">
    <w:name w:val="Footnote Characters111111111111111111111"/>
    <w:qFormat/>
    <w:rPr>
      <w:vertAlign w:val="superscript"/>
    </w:rPr>
  </w:style>
  <w:style w:type="character" w:styleId="FootnoteCharacters1111111111111111111111">
    <w:name w:val="Footnote Characters1111111111111111111111"/>
    <w:uiPriority w:val="99"/>
    <w:unhideWhenUsed/>
    <w:qFormat/>
    <w:rPr>
      <w:vertAlign w:val="superscript"/>
    </w:rPr>
  </w:style>
  <w:style w:type="character" w:styleId="EndnoteTextChar">
    <w:name w:val="Endnote Text Char"/>
    <w:uiPriority w:val="99"/>
    <w:qFormat/>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qFormat/>
    <w:rPr>
      <w:vertAlign w:val="superscript"/>
    </w:rPr>
  </w:style>
  <w:style w:type="character" w:styleId="EndnoteCharacters111111111">
    <w:name w:val="Endnote Characters111111111"/>
    <w:qFormat/>
    <w:rPr>
      <w:vertAlign w:val="superscript"/>
    </w:rPr>
  </w:style>
  <w:style w:type="character" w:styleId="EndnoteCharacters1111111111">
    <w:name w:val="Endnote Characters1111111111"/>
    <w:qFormat/>
    <w:rPr>
      <w:vertAlign w:val="superscript"/>
    </w:rPr>
  </w:style>
  <w:style w:type="character" w:styleId="EndnoteCharacters11111111111">
    <w:name w:val="Endnote Characters11111111111"/>
    <w:qFormat/>
    <w:rPr>
      <w:vertAlign w:val="superscript"/>
    </w:rPr>
  </w:style>
  <w:style w:type="character" w:styleId="EndnoteCharacters111111111111">
    <w:name w:val="Endnote Characters111111111111"/>
    <w:qFormat/>
    <w:rPr>
      <w:vertAlign w:val="superscript"/>
    </w:rPr>
  </w:style>
  <w:style w:type="character" w:styleId="EndnoteCharacters1111111111111">
    <w:name w:val="Endnote Characters1111111111111"/>
    <w:qFormat/>
    <w:rPr>
      <w:vertAlign w:val="superscript"/>
    </w:rPr>
  </w:style>
  <w:style w:type="character" w:styleId="EndnoteCharacters11111111111111">
    <w:name w:val="Endnote Characters11111111111111"/>
    <w:qFormat/>
    <w:rPr>
      <w:vertAlign w:val="superscript"/>
    </w:rPr>
  </w:style>
  <w:style w:type="character" w:styleId="EndnoteCharacters111111111111111">
    <w:name w:val="Endnote Characters111111111111111"/>
    <w:qFormat/>
    <w:rPr>
      <w:vertAlign w:val="superscript"/>
    </w:rPr>
  </w:style>
  <w:style w:type="character" w:styleId="EndnoteCharacters1111111111111111">
    <w:name w:val="Endnote Characters1111111111111111"/>
    <w:qFormat/>
    <w:rPr>
      <w:vertAlign w:val="superscript"/>
    </w:rPr>
  </w:style>
  <w:style w:type="character" w:styleId="EndnoteCharacters11111111111111111">
    <w:name w:val="Endnote Characters11111111111111111"/>
    <w:qFormat/>
    <w:rPr>
      <w:vertAlign w:val="superscript"/>
    </w:rPr>
  </w:style>
  <w:style w:type="character" w:styleId="EndnoteCharacters111111111111111111">
    <w:name w:val="Endnote Characters111111111111111111"/>
    <w:qFormat/>
    <w:rPr>
      <w:vertAlign w:val="superscript"/>
    </w:rPr>
  </w:style>
  <w:style w:type="character" w:styleId="EndnoteCharacters1111111111111111111">
    <w:name w:val="Endnote Characters1111111111111111111"/>
    <w:qFormat/>
    <w:rPr>
      <w:vertAlign w:val="superscript"/>
    </w:rPr>
  </w:style>
  <w:style w:type="character" w:styleId="EndnoteCharacters11111111111111111111">
    <w:name w:val="Endnote Characters11111111111111111111"/>
    <w:qFormat/>
    <w:rPr>
      <w:vertAlign w:val="superscript"/>
    </w:rPr>
  </w:style>
  <w:style w:type="character" w:styleId="EndnoteCharacters111111111111111111111">
    <w:name w:val="Endnote Characters111111111111111111111"/>
    <w:qFormat/>
    <w:rPr>
      <w:vertAlign w:val="superscript"/>
    </w:rPr>
  </w:style>
  <w:style w:type="character" w:styleId="EndnoteCharacters1111111111111111111111">
    <w:name w:val="Endnote Characters1111111111111111111111"/>
    <w:uiPriority w:val="99"/>
    <w:semiHidden/>
    <w:unhideWhenUsed/>
    <w:qFormat/>
    <w:rPr>
      <w:vertAlign w:val="superscript"/>
    </w:rPr>
  </w:style>
  <w:style w:type="character" w:styleId="Contents2">
    <w:name w:val="Contents 2"/>
    <w:qFormat/>
    <w:rPr>
      <w:rFonts w:ascii="XO Thames" w:hAnsi="XO Thames"/>
      <w:sz w:val="28"/>
    </w:rPr>
  </w:style>
  <w:style w:type="character" w:styleId="1">
    <w:name w:val="Основной шрифт абзаца1"/>
    <w:qFormat/>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DocumentMap">
    <w:name w:val="Document Map"/>
    <w:qFormat/>
    <w:rPr>
      <w:rFonts w:ascii="Tahoma" w:hAnsi="Tahoma"/>
      <w:sz w:val="20"/>
    </w:rPr>
  </w:style>
  <w:style w:type="character" w:styleId="ConsNormal">
    <w:name w:val="ConsNormal"/>
    <w:qFormat/>
    <w:rPr>
      <w:rFonts w:ascii="Arial" w:hAnsi="Arial"/>
    </w:rPr>
  </w:style>
  <w:style w:type="character" w:styleId="Endnote">
    <w:name w:val="Endnote"/>
    <w:qFormat/>
    <w:rPr>
      <w:rFonts w:ascii="XO Thames" w:hAnsi="XO Thames"/>
      <w:sz w:val="22"/>
    </w:rPr>
  </w:style>
  <w:style w:type="character" w:styleId="Heading31">
    <w:name w:val="Heading 31"/>
    <w:qFormat/>
    <w:rPr>
      <w:rFonts w:ascii="XO Thames" w:hAnsi="XO Thames"/>
      <w:b/>
      <w:sz w:val="26"/>
    </w:rPr>
  </w:style>
  <w:style w:type="character" w:styleId="Textbody">
    <w:name w:val="Text body"/>
    <w:qFormat/>
    <w:rPr/>
  </w:style>
  <w:style w:type="character" w:styleId="2">
    <w:name w:val="Гиперссылка2"/>
    <w:qFormat/>
    <w:rPr>
      <w:color w:val="0000FF"/>
      <w:u w:val="single"/>
    </w:rPr>
  </w:style>
  <w:style w:type="character" w:styleId="0pt">
    <w:name w:val="Основной текст + Интервал 0 pt"/>
    <w:qFormat/>
    <w:rPr>
      <w:spacing w:val="4"/>
      <w:sz w:val="25"/>
    </w:rPr>
  </w:style>
  <w:style w:type="character" w:styleId="Style5">
    <w:name w:val="Угловой штамп Знак"/>
    <w:qFormat/>
    <w:rPr/>
  </w:style>
  <w:style w:type="character" w:styleId="11">
    <w:name w:val="Основной текст1"/>
    <w:qFormat/>
    <w:rPr>
      <w:spacing w:val="3"/>
      <w:sz w:val="25"/>
    </w:rPr>
  </w:style>
  <w:style w:type="character" w:styleId="DefaultParagraphFont">
    <w:name w:val="Default Paragraph Font"/>
    <w:qFormat/>
    <w:rPr/>
  </w:style>
  <w:style w:type="character" w:styleId="Contents3">
    <w:name w:val="Contents 3"/>
    <w:qFormat/>
    <w:rPr>
      <w:rFonts w:ascii="XO Thames" w:hAnsi="XO Thames"/>
      <w:sz w:val="28"/>
    </w:rPr>
  </w:style>
  <w:style w:type="character" w:styleId="12">
    <w:name w:val="Обычный1"/>
    <w:qFormat/>
    <w:rPr>
      <w:sz w:val="24"/>
    </w:rPr>
  </w:style>
  <w:style w:type="character" w:styleId="ListParagraph">
    <w:name w:val="List Paragraph"/>
    <w:qFormat/>
    <w:rPr>
      <w:rFonts w:ascii="Calibri" w:hAnsi="Calibri"/>
      <w:sz w:val="22"/>
    </w:rPr>
  </w:style>
  <w:style w:type="character" w:styleId="Footer1">
    <w:name w:val="Footer1"/>
    <w:qFormat/>
    <w:rPr/>
  </w:style>
  <w:style w:type="character" w:styleId="NormalWeb">
    <w:name w:val="Normal (Web)"/>
    <w:qFormat/>
    <w:rPr/>
  </w:style>
  <w:style w:type="character" w:styleId="Heading51">
    <w:name w:val="Heading 51"/>
    <w:qFormat/>
    <w:rPr>
      <w:rFonts w:ascii="XO Thames" w:hAnsi="XO Thames"/>
      <w:b/>
      <w:sz w:val="22"/>
    </w:rPr>
  </w:style>
  <w:style w:type="character" w:styleId="21">
    <w:name w:val="Стиль2"/>
    <w:qFormat/>
    <w:rPr>
      <w:sz w:val="27"/>
    </w:rPr>
  </w:style>
  <w:style w:type="character" w:styleId="Heading11">
    <w:name w:val="Heading 11"/>
    <w:qFormat/>
    <w:rPr>
      <w:rFonts w:ascii="XO Thames" w:hAnsi="XO Thames"/>
      <w:b/>
      <w:sz w:val="32"/>
    </w:rPr>
  </w:style>
  <w:style w:type="character" w:styleId="22">
    <w:name w:val="Основной шрифт абзаца2"/>
    <w:qFormat/>
    <w:rPr/>
  </w:style>
  <w:style w:type="character" w:styleId="InternetLink">
    <w:name w:val="Internet Link"/>
    <w:qFormat/>
    <w:rPr>
      <w:color w:val="0000FF"/>
      <w:u w:val="single"/>
    </w:rPr>
  </w:style>
  <w:style w:type="character" w:styleId="Footnote">
    <w:name w:val="Footnote"/>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rPr>
  </w:style>
  <w:style w:type="character" w:styleId="Contents9">
    <w:name w:val="Contents 9"/>
    <w:qFormat/>
    <w:rPr>
      <w:rFonts w:ascii="XO Thames" w:hAnsi="XO Thames"/>
      <w:sz w:val="28"/>
    </w:rPr>
  </w:style>
  <w:style w:type="character" w:styleId="BodyTextIndent3">
    <w:name w:val="Body Text Indent 3"/>
    <w:qFormat/>
    <w:rPr>
      <w:rFonts w:ascii="Calibri" w:hAnsi="Calibri"/>
      <w:sz w:val="16"/>
    </w:rPr>
  </w:style>
  <w:style w:type="character" w:styleId="Contents8">
    <w:name w:val="Contents 8"/>
    <w:qFormat/>
    <w:rPr>
      <w:rFonts w:ascii="XO Thames" w:hAnsi="XO Thames"/>
      <w:sz w:val="28"/>
    </w:rPr>
  </w:style>
  <w:style w:type="character" w:styleId="13">
    <w:name w:val="Гиперссылка1"/>
    <w:qFormat/>
    <w:rPr>
      <w:color w:val="0000FF"/>
      <w:u w:val="single"/>
    </w:rPr>
  </w:style>
  <w:style w:type="character" w:styleId="BalloonText">
    <w:name w:val="Balloon Text"/>
    <w:qFormat/>
    <w:rPr>
      <w:rFonts w:ascii="Tahoma" w:hAnsi="Tahoma"/>
      <w:sz w:val="16"/>
    </w:rPr>
  </w:style>
  <w:style w:type="character" w:styleId="Contents5">
    <w:name w:val="Contents 5"/>
    <w:qFormat/>
    <w:rPr>
      <w:rFonts w:ascii="XO Thames" w:hAnsi="XO Thames"/>
      <w:sz w:val="28"/>
    </w:rPr>
  </w:style>
  <w:style w:type="character" w:styleId="14">
    <w:name w:val="1"/>
    <w:qFormat/>
    <w:rPr>
      <w:rFonts w:ascii="Tahoma" w:hAnsi="Tahoma"/>
      <w:sz w:val="20"/>
    </w:rPr>
  </w:style>
  <w:style w:type="character" w:styleId="15">
    <w:name w:val="Стиль1"/>
    <w:qFormat/>
    <w:rPr>
      <w:b/>
      <w:sz w:val="48"/>
    </w:rPr>
  </w:style>
  <w:style w:type="character" w:styleId="ConsNonformat">
    <w:name w:val="ConsNonformat"/>
    <w:qFormat/>
    <w:rPr>
      <w:rFonts w:ascii="Courier New" w:hAnsi="Courier New"/>
    </w:rPr>
  </w:style>
  <w:style w:type="character" w:styleId="BodyText2">
    <w:name w:val="Body Text 2"/>
    <w:qFormat/>
    <w:rPr/>
  </w:style>
  <w:style w:type="character" w:styleId="HTMLPreformatted">
    <w:name w:val="HTML Preformatted"/>
    <w:qFormat/>
    <w:rPr>
      <w:rFonts w:ascii="Courier New" w:hAnsi="Courier New"/>
      <w:sz w:val="20"/>
    </w:rPr>
  </w:style>
  <w:style w:type="character" w:styleId="Subtitle1">
    <w:name w:val="Subtitle1"/>
    <w:qFormat/>
    <w:rPr>
      <w:rFonts w:ascii="XO Thames" w:hAnsi="XO Thames"/>
      <w:i/>
      <w:sz w:val="24"/>
    </w:rPr>
  </w:style>
  <w:style w:type="character"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qFormat/>
    <w:rPr>
      <w:rFonts w:ascii="Tahoma" w:hAnsi="Tahoma"/>
      <w:sz w:val="20"/>
    </w:rPr>
  </w:style>
  <w:style w:type="character" w:styleId="Title1">
    <w:name w:val="Title1"/>
    <w:qFormat/>
    <w:rPr>
      <w:b/>
    </w:rPr>
  </w:style>
  <w:style w:type="character" w:styleId="Heading41">
    <w:name w:val="Heading 41"/>
    <w:qFormat/>
    <w:rPr>
      <w:rFonts w:ascii="XO Thames" w:hAnsi="XO Thames"/>
      <w:b/>
      <w:sz w:val="24"/>
    </w:rPr>
  </w:style>
  <w:style w:type="character" w:styleId="BodyTextIndented">
    <w:name w:val="Body Text, Indented"/>
    <w:qFormat/>
    <w:rPr/>
  </w:style>
  <w:style w:type="character" w:styleId="Heading21">
    <w:name w:val="Heading 21"/>
    <w:qFormat/>
    <w:rPr>
      <w:rFonts w:ascii="Cambria" w:hAnsi="Cambria"/>
      <w:b/>
      <w:i/>
      <w:sz w:val="28"/>
    </w:rPr>
  </w:style>
  <w:style w:type="character" w:styleId="Header1">
    <w:name w:val="Header1"/>
    <w:qForma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Style6">
    <w:name w:val="Символ нумерации"/>
    <w:qFormat/>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InternetLink15">
    <w:name w:val="Internet Link15"/>
    <w:qFormat/>
    <w:rPr>
      <w:color w:val="000080"/>
      <w:u w:val="single"/>
    </w:rPr>
  </w:style>
  <w:style w:type="character" w:styleId="InternetLink16">
    <w:name w:val="Internet Link16"/>
    <w:qFormat/>
    <w:rPr>
      <w:color w:val="000080"/>
      <w:u w:val="single"/>
    </w:rPr>
  </w:style>
  <w:style w:type="character" w:styleId="InternetLink17">
    <w:name w:val="Internet Link17"/>
    <w:qFormat/>
    <w:rPr>
      <w:color w:val="000080"/>
      <w:u w:val="single"/>
    </w:rPr>
  </w:style>
  <w:style w:type="character" w:styleId="InternetLink18">
    <w:name w:val="Internet Link18"/>
    <w:qFormat/>
    <w:rPr>
      <w:color w:val="000080"/>
      <w:u w:val="single"/>
    </w:rPr>
  </w:style>
  <w:style w:type="character" w:styleId="InternetLink19">
    <w:name w:val="Internet Link19"/>
    <w:qFormat/>
    <w:rPr>
      <w:color w:val="000080"/>
      <w:u w:val="single"/>
    </w:rPr>
  </w:style>
  <w:style w:type="character" w:styleId="InternetLink20">
    <w:name w:val="Internet Link20"/>
    <w:qFormat/>
    <w:rPr>
      <w:color w:val="000080"/>
      <w:u w:val="single"/>
    </w:rPr>
  </w:style>
  <w:style w:type="character" w:styleId="InternetLink2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paragraph" w:styleId="Style7">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before="0" w:after="120"/>
    </w:pPr>
    <w:rPr/>
  </w:style>
  <w:style w:type="paragraph" w:styleId="List">
    <w:name w:val="List"/>
    <w:basedOn w:val="BodyText"/>
    <w:pPr/>
    <w:rPr>
      <w:rFonts w:cs="Droid 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cs="Droid San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Tahoma" w:cs="Droid Sans"/>
      <w:color w:val="000000"/>
      <w:kern w:val="0"/>
      <w:sz w:val="20"/>
      <w:szCs w:val="20"/>
      <w:lang w:val="ru-RU" w:eastAsia="zh-CN" w:bidi="hi-IN"/>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IndexHeading">
    <w:name w:val="Index Heading"/>
    <w:basedOn w:val="Style7"/>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ableofFigures">
    <w:name w:val="Table of Figures"/>
    <w:basedOn w:val="Normal"/>
    <w:uiPriority w:val="99"/>
    <w:unhideWhenUsed/>
    <w:pPr>
      <w:spacing w:before="0" w:afterAutospacing="0" w:after="0"/>
    </w:pPr>
    <w:rPr/>
  </w:style>
  <w:style w:type="paragraph" w:styleId="TOC2">
    <w:name w:val="TOC 2"/>
    <w:uiPriority w:val="39"/>
    <w:pPr>
      <w:widowControl/>
      <w:suppressAutoHyphens w:val="true"/>
      <w:bidi w:val="0"/>
      <w:spacing w:before="0" w:after="0"/>
      <w:ind w:hanging="0" w:left="200"/>
      <w:jc w:val="left"/>
    </w:pPr>
    <w:rPr>
      <w:rFonts w:ascii="XO Thames" w:hAnsi="XO Thames" w:eastAsia="Tahoma" w:cs="Droid Sans"/>
      <w:color w:val="000000"/>
      <w:kern w:val="0"/>
      <w:sz w:val="28"/>
      <w:szCs w:val="20"/>
      <w:lang w:val="ru-RU" w:eastAsia="zh-CN" w:bidi="hi-IN"/>
    </w:rPr>
  </w:style>
  <w:style w:type="paragraph" w:styleId="111">
    <w:name w:val="Основной шрифт абзаца11"/>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4">
    <w:name w:val="TOC 4"/>
    <w:uiPriority w:val="39"/>
    <w:pPr>
      <w:widowControl/>
      <w:suppressAutoHyphens w:val="true"/>
      <w:bidi w:val="0"/>
      <w:spacing w:before="0" w:after="0"/>
      <w:ind w:hanging="0" w:left="600"/>
      <w:jc w:val="left"/>
    </w:pPr>
    <w:rPr>
      <w:rFonts w:ascii="XO Thames" w:hAnsi="XO Thames" w:eastAsia="Tahoma" w:cs="Droid Sans"/>
      <w:color w:val="000000"/>
      <w:kern w:val="0"/>
      <w:sz w:val="28"/>
      <w:szCs w:val="20"/>
      <w:lang w:val="ru-RU" w:eastAsia="zh-CN" w:bidi="hi-IN"/>
    </w:rPr>
  </w:style>
  <w:style w:type="paragraph" w:styleId="TOC6">
    <w:name w:val="TOC 6"/>
    <w:uiPriority w:val="39"/>
    <w:pPr>
      <w:widowControl/>
      <w:suppressAutoHyphens w:val="true"/>
      <w:bidi w:val="0"/>
      <w:spacing w:before="0" w:after="0"/>
      <w:ind w:hanging="0" w:left="1000"/>
      <w:jc w:val="left"/>
    </w:pPr>
    <w:rPr>
      <w:rFonts w:ascii="XO Thames" w:hAnsi="XO Thames" w:eastAsia="Tahoma" w:cs="Droid Sans"/>
      <w:color w:val="000000"/>
      <w:kern w:val="0"/>
      <w:sz w:val="28"/>
      <w:szCs w:val="20"/>
      <w:lang w:val="ru-RU" w:eastAsia="zh-CN" w:bidi="hi-IN"/>
    </w:rPr>
  </w:style>
  <w:style w:type="paragraph" w:styleId="TOC7">
    <w:name w:val="TOC 7"/>
    <w:uiPriority w:val="39"/>
    <w:pPr>
      <w:widowControl/>
      <w:suppressAutoHyphens w:val="true"/>
      <w:bidi w:val="0"/>
      <w:spacing w:before="0" w:after="0"/>
      <w:ind w:hanging="0" w:left="1200"/>
      <w:jc w:val="left"/>
    </w:pPr>
    <w:rPr>
      <w:rFonts w:ascii="XO Thames" w:hAnsi="XO Thames" w:eastAsia="Tahoma" w:cs="Droid Sans"/>
      <w:color w:val="000000"/>
      <w:kern w:val="0"/>
      <w:sz w:val="28"/>
      <w:szCs w:val="20"/>
      <w:lang w:val="ru-RU" w:eastAsia="zh-CN" w:bidi="hi-IN"/>
    </w:rPr>
  </w:style>
  <w:style w:type="paragraph" w:styleId="DocumentMap1">
    <w:name w:val="Document Map1"/>
    <w:basedOn w:val="Normal"/>
    <w:qFormat/>
    <w:pPr/>
    <w:rPr>
      <w:rFonts w:ascii="Tahoma" w:hAnsi="Tahoma"/>
      <w:sz w:val="20"/>
    </w:rPr>
  </w:style>
  <w:style w:type="paragraph" w:styleId="ConsNormal1">
    <w:name w:val="ConsNormal1"/>
    <w:qFormat/>
    <w:pPr>
      <w:widowControl w:val="false"/>
      <w:suppressAutoHyphens w:val="true"/>
      <w:bidi w:val="0"/>
      <w:spacing w:before="0" w:after="0"/>
      <w:ind w:firstLine="720" w:left="0"/>
      <w:jc w:val="left"/>
    </w:pPr>
    <w:rPr>
      <w:rFonts w:ascii="Arial" w:hAnsi="Arial" w:eastAsia="Tahoma" w:cs="Droid Sans"/>
      <w:color w:val="000000"/>
      <w:kern w:val="0"/>
      <w:sz w:val="20"/>
      <w:szCs w:val="20"/>
      <w:lang w:val="ru-RU" w:eastAsia="zh-CN" w:bidi="hi-IN"/>
    </w:rPr>
  </w:style>
  <w:style w:type="paragraph" w:styleId="Endnote1">
    <w:name w:val="Endnote1"/>
    <w:qFormat/>
    <w:pPr>
      <w:widowControl/>
      <w:suppressAutoHyphens w:val="true"/>
      <w:bidi w:val="0"/>
      <w:spacing w:before="0" w:after="0"/>
      <w:ind w:firstLine="851" w:left="0"/>
      <w:jc w:val="both"/>
    </w:pPr>
    <w:rPr>
      <w:rFonts w:ascii="XO Thames" w:hAnsi="XO Thames" w:eastAsia="Tahoma" w:cs="Droid Sans"/>
      <w:color w:val="000000"/>
      <w:kern w:val="0"/>
      <w:sz w:val="22"/>
      <w:szCs w:val="20"/>
      <w:lang w:val="ru-RU" w:eastAsia="zh-CN" w:bidi="hi-IN"/>
    </w:rPr>
  </w:style>
  <w:style w:type="paragraph" w:styleId="211">
    <w:name w:val="Гиперссылка21"/>
    <w:qFormat/>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0pt1">
    <w:name w:val="Основной текст + Интервал 0 pt1"/>
    <w:qFormat/>
    <w:pPr>
      <w:widowControl/>
      <w:suppressAutoHyphens w:val="true"/>
      <w:bidi w:val="0"/>
      <w:spacing w:before="0" w:after="0"/>
      <w:jc w:val="left"/>
    </w:pPr>
    <w:rPr>
      <w:rFonts w:ascii="Times New Roman" w:hAnsi="Times New Roman" w:eastAsia="Tahoma" w:cs="Droid Sans"/>
      <w:color w:val="000000"/>
      <w:spacing w:val="4"/>
      <w:kern w:val="0"/>
      <w:sz w:val="25"/>
      <w:szCs w:val="20"/>
      <w:highlight w:val="white"/>
      <w:lang w:val="ru-RU" w:eastAsia="zh-CN" w:bidi="hi-IN"/>
    </w:rPr>
  </w:style>
  <w:style w:type="paragraph" w:styleId="16">
    <w:name w:val="Угловой штамп Знак1"/>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112">
    <w:name w:val="Основной текст11"/>
    <w:basedOn w:val="Normal"/>
    <w:qFormat/>
    <w:pPr>
      <w:widowControl w:val="false"/>
      <w:spacing w:lineRule="exact" w:line="322"/>
      <w:ind w:firstLine="700" w:left="0"/>
      <w:jc w:val="both"/>
    </w:pPr>
    <w:rPr>
      <w:spacing w:val="3"/>
      <w:sz w:val="25"/>
    </w:rPr>
  </w:style>
  <w:style w:type="paragraph" w:styleId="DefaultParagraphFont1">
    <w:name w:val="Default Paragraph Font1"/>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3">
    <w:name w:val="TOC 3"/>
    <w:uiPriority w:val="39"/>
    <w:pPr>
      <w:widowControl/>
      <w:suppressAutoHyphens w:val="true"/>
      <w:bidi w:val="0"/>
      <w:spacing w:before="0" w:after="0"/>
      <w:ind w:hanging="0" w:left="400"/>
      <w:jc w:val="left"/>
    </w:pPr>
    <w:rPr>
      <w:rFonts w:ascii="XO Thames" w:hAnsi="XO Thames" w:eastAsia="Tahoma" w:cs="Droid Sans"/>
      <w:color w:val="000000"/>
      <w:kern w:val="0"/>
      <w:sz w:val="28"/>
      <w:szCs w:val="20"/>
      <w:lang w:val="ru-RU" w:eastAsia="zh-CN" w:bidi="hi-IN"/>
    </w:rPr>
  </w:style>
  <w:style w:type="paragraph" w:styleId="113">
    <w:name w:val="Обычный11"/>
    <w:qFormat/>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ListParagraph1">
    <w:name w:val="List Paragraph1"/>
    <w:basedOn w:val="Normal"/>
    <w:qFormat/>
    <w:pPr>
      <w:spacing w:lineRule="auto" w:line="276" w:before="0" w:after="200"/>
      <w:ind w:hanging="0" w:left="720"/>
      <w:contextualSpacing/>
    </w:pPr>
    <w:rPr>
      <w:rFonts w:ascii="Calibri" w:hAnsi="Calibri"/>
      <w:sz w:val="22"/>
    </w:rPr>
  </w:style>
  <w:style w:type="paragraph" w:styleId="HeaderandFooter1">
    <w:name w:val="Header and Footer1"/>
    <w:qFormat/>
    <w:pPr>
      <w:widowControl/>
      <w:suppressAutoHyphens w:val="true"/>
      <w:bidi w:val="0"/>
      <w:spacing w:before="0" w:after="0"/>
      <w:jc w:val="both"/>
    </w:pPr>
    <w:rPr>
      <w:rFonts w:ascii="XO Thames" w:hAnsi="XO Thames" w:eastAsia="Tahoma" w:cs="Droid Sans"/>
      <w:color w:val="000000"/>
      <w:kern w:val="0"/>
      <w:sz w:val="20"/>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HeaderandFooter11">
    <w:name w:val="Header and Footer11"/>
    <w:basedOn w:val="Normal"/>
    <w:qFormat/>
    <w:pPr/>
    <w:rPr/>
  </w:style>
  <w:style w:type="paragraph" w:styleId="HeaderandFooter12">
    <w:name w:val="Header and Footer12"/>
    <w:basedOn w:val="Normal"/>
    <w:qFormat/>
    <w:pPr/>
    <w:rPr/>
  </w:style>
  <w:style w:type="paragraph" w:styleId="HeaderandFooter13">
    <w:name w:val="Header and Footer13"/>
    <w:basedOn w:val="Normal"/>
    <w:qFormat/>
    <w:pPr/>
    <w:rPr/>
  </w:style>
  <w:style w:type="paragraph" w:styleId="HeaderandFooter14">
    <w:name w:val="Header and Footer14"/>
    <w:basedOn w:val="Normal"/>
    <w:qFormat/>
    <w:pPr/>
    <w:rPr/>
  </w:style>
  <w:style w:type="paragraph" w:styleId="HeaderandFooter15">
    <w:name w:val="Header and Footer15"/>
    <w:basedOn w:val="Normal"/>
    <w:qFormat/>
    <w:pPr/>
    <w:rPr/>
  </w:style>
  <w:style w:type="paragraph" w:styleId="HeaderandFooter16">
    <w:name w:val="Header and Footer16"/>
    <w:basedOn w:val="Normal"/>
    <w:qFormat/>
    <w:pPr/>
    <w:rPr/>
  </w:style>
  <w:style w:type="paragraph" w:styleId="HeaderandFooter17">
    <w:name w:val="Header and Footer17"/>
    <w:basedOn w:val="Normal"/>
    <w:qFormat/>
    <w:pPr/>
    <w:rPr/>
  </w:style>
  <w:style w:type="paragraph" w:styleId="HeaderandFooter18">
    <w:name w:val="Header and Footer18"/>
    <w:basedOn w:val="Normal"/>
    <w:qFormat/>
    <w:pPr/>
    <w:rPr/>
  </w:style>
  <w:style w:type="paragraph" w:styleId="HeaderandFooter19">
    <w:name w:val="Header and Footer19"/>
    <w:basedOn w:val="Normal"/>
    <w:qFormat/>
    <w:pPr/>
    <w:rPr/>
  </w:style>
  <w:style w:type="paragraph" w:styleId="HeaderandFooter20">
    <w:name w:val="Header and Footer20"/>
    <w:basedOn w:val="Normal"/>
    <w:qFormat/>
    <w:pPr/>
    <w:rPr/>
  </w:style>
  <w:style w:type="paragraph" w:styleId="HeaderandFooter21">
    <w:name w:val="Header and Footer21"/>
    <w:basedOn w:val="Normal"/>
    <w:qFormat/>
    <w:pPr/>
    <w:rPr/>
  </w:style>
  <w:style w:type="paragraph" w:styleId="HeaderandFooter22">
    <w:name w:val="Header and Footer22"/>
    <w:basedOn w:val="Normal"/>
    <w:qFormat/>
    <w:pPr/>
    <w:rPr/>
  </w:style>
  <w:style w:type="paragraph" w:styleId="HeaderandFooter23">
    <w:name w:val="Header and Footer23"/>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NormalWeb1">
    <w:name w:val="Normal (Web)1"/>
    <w:basedOn w:val="Normal"/>
    <w:qFormat/>
    <w:pPr/>
    <w:rPr/>
  </w:style>
  <w:style w:type="paragraph" w:styleId="212">
    <w:name w:val="Стиль21"/>
    <w:basedOn w:val="Normal"/>
    <w:qFormat/>
    <w:pPr>
      <w:spacing w:lineRule="auto" w:line="360"/>
      <w:ind w:firstLine="708" w:left="0"/>
      <w:jc w:val="both"/>
    </w:pPr>
    <w:rPr>
      <w:sz w:val="27"/>
    </w:rPr>
  </w:style>
  <w:style w:type="paragraph" w:styleId="213">
    <w:name w:val="Основной шрифт абзаца21"/>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InternetLink111">
    <w:name w:val="Internet Link111"/>
    <w:qFormat/>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Footnote1">
    <w:name w:val="Footnote1"/>
    <w:qFormat/>
    <w:pPr>
      <w:widowControl/>
      <w:suppressAutoHyphens w:val="true"/>
      <w:bidi w:val="0"/>
      <w:spacing w:before="0" w:after="0"/>
      <w:ind w:firstLine="851" w:left="0"/>
      <w:jc w:val="both"/>
    </w:pPr>
    <w:rPr>
      <w:rFonts w:ascii="XO Thames" w:hAnsi="XO Thames" w:eastAsia="Tahoma" w:cs="Droid Sans"/>
      <w:color w:val="000000"/>
      <w:kern w:val="0"/>
      <w:sz w:val="22"/>
      <w:szCs w:val="20"/>
      <w:lang w:val="ru-RU" w:eastAsia="zh-CN" w:bidi="hi-IN"/>
    </w:rPr>
  </w:style>
  <w:style w:type="paragraph" w:styleId="TOC1">
    <w:name w:val="TOC 1"/>
    <w:uiPriority w:val="39"/>
    <w:pPr>
      <w:widowControl/>
      <w:suppressAutoHyphens w:val="true"/>
      <w:bidi w:val="0"/>
      <w:spacing w:before="0" w:after="0"/>
      <w:jc w:val="left"/>
    </w:pPr>
    <w:rPr>
      <w:rFonts w:ascii="XO Thames" w:hAnsi="XO Thames" w:eastAsia="Tahoma" w:cs="Droid Sans"/>
      <w:b/>
      <w:color w:val="000000"/>
      <w:kern w:val="0"/>
      <w:sz w:val="28"/>
      <w:szCs w:val="20"/>
      <w:lang w:val="ru-RU" w:eastAsia="zh-CN" w:bidi="hi-IN"/>
    </w:rPr>
  </w:style>
  <w:style w:type="paragraph" w:styleId="TOC9">
    <w:name w:val="TOC 9"/>
    <w:uiPriority w:val="39"/>
    <w:pPr>
      <w:widowControl/>
      <w:suppressAutoHyphens w:val="true"/>
      <w:bidi w:val="0"/>
      <w:spacing w:before="0" w:after="0"/>
      <w:ind w:hanging="0" w:left="1600"/>
      <w:jc w:val="left"/>
    </w:pPr>
    <w:rPr>
      <w:rFonts w:ascii="XO Thames" w:hAnsi="XO Thames" w:eastAsia="Tahoma" w:cs="Droid Sans"/>
      <w:color w:val="000000"/>
      <w:kern w:val="0"/>
      <w:sz w:val="28"/>
      <w:szCs w:val="20"/>
      <w:lang w:val="ru-RU" w:eastAsia="zh-CN" w:bidi="hi-IN"/>
    </w:rPr>
  </w:style>
  <w:style w:type="paragraph" w:styleId="BodyTextIndent31">
    <w:name w:val="Body Text Indent 31"/>
    <w:basedOn w:val="Normal"/>
    <w:qFormat/>
    <w:pPr>
      <w:spacing w:lineRule="auto" w:line="264" w:before="0" w:after="120"/>
      <w:ind w:hanging="0" w:left="283"/>
    </w:pPr>
    <w:rPr>
      <w:rFonts w:ascii="Calibri" w:hAnsi="Calibri"/>
      <w:sz w:val="16"/>
    </w:rPr>
  </w:style>
  <w:style w:type="paragraph" w:styleId="TOC8">
    <w:name w:val="TOC 8"/>
    <w:uiPriority w:val="39"/>
    <w:pPr>
      <w:widowControl/>
      <w:suppressAutoHyphens w:val="true"/>
      <w:bidi w:val="0"/>
      <w:spacing w:before="0" w:after="0"/>
      <w:ind w:hanging="0" w:left="1400"/>
      <w:jc w:val="left"/>
    </w:pPr>
    <w:rPr>
      <w:rFonts w:ascii="XO Thames" w:hAnsi="XO Thames" w:eastAsia="Tahoma" w:cs="Droid Sans"/>
      <w:color w:val="000000"/>
      <w:kern w:val="0"/>
      <w:sz w:val="28"/>
      <w:szCs w:val="20"/>
      <w:lang w:val="ru-RU" w:eastAsia="zh-CN" w:bidi="hi-IN"/>
    </w:rPr>
  </w:style>
  <w:style w:type="paragraph" w:styleId="114">
    <w:name w:val="Гиперссылка11"/>
    <w:qFormat/>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BalloonText1">
    <w:name w:val="Balloon Text1"/>
    <w:basedOn w:val="Normal"/>
    <w:qFormat/>
    <w:pPr/>
    <w:rPr>
      <w:rFonts w:ascii="Tahoma" w:hAnsi="Tahoma"/>
      <w:sz w:val="16"/>
    </w:rPr>
  </w:style>
  <w:style w:type="paragraph" w:styleId="TOC5">
    <w:name w:val="TOC 5"/>
    <w:uiPriority w:val="39"/>
    <w:pPr>
      <w:widowControl/>
      <w:suppressAutoHyphens w:val="true"/>
      <w:bidi w:val="0"/>
      <w:spacing w:before="0" w:after="0"/>
      <w:ind w:hanging="0" w:left="800"/>
      <w:jc w:val="left"/>
    </w:pPr>
    <w:rPr>
      <w:rFonts w:ascii="XO Thames" w:hAnsi="XO Thames" w:eastAsia="Tahoma" w:cs="Droid Sans"/>
      <w:color w:val="000000"/>
      <w:kern w:val="0"/>
      <w:sz w:val="28"/>
      <w:szCs w:val="20"/>
      <w:lang w:val="ru-RU" w:eastAsia="zh-CN" w:bidi="hi-IN"/>
    </w:rPr>
  </w:style>
  <w:style w:type="paragraph" w:styleId="115">
    <w:name w:val="11"/>
    <w:basedOn w:val="Normal"/>
    <w:qFormat/>
    <w:pPr>
      <w:spacing w:beforeAutospacing="1" w:afterAutospacing="1"/>
    </w:pPr>
    <w:rPr>
      <w:rFonts w:ascii="Tahoma" w:hAnsi="Tahoma"/>
      <w:sz w:val="20"/>
    </w:rPr>
  </w:style>
  <w:style w:type="paragraph" w:styleId="116">
    <w:name w:val="Стиль11"/>
    <w:basedOn w:val="Normal"/>
    <w:qFormat/>
    <w:pPr>
      <w:jc w:val="center"/>
    </w:pPr>
    <w:rPr>
      <w:b/>
      <w:sz w:val="48"/>
    </w:rPr>
  </w:style>
  <w:style w:type="paragraph" w:styleId="ConsNonformat1">
    <w:name w:val="ConsNonformat1"/>
    <w:qFormat/>
    <w:pPr>
      <w:widowControl w:val="false"/>
      <w:suppressAutoHyphens w:val="true"/>
      <w:bidi w:val="0"/>
      <w:spacing w:before="0" w:after="0"/>
      <w:jc w:val="left"/>
    </w:pPr>
    <w:rPr>
      <w:rFonts w:ascii="Courier New" w:hAnsi="Courier New" w:eastAsia="Tahoma" w:cs="Droid Sans"/>
      <w:color w:val="000000"/>
      <w:kern w:val="0"/>
      <w:sz w:val="20"/>
      <w:szCs w:val="20"/>
      <w:lang w:val="ru-RU" w:eastAsia="zh-CN" w:bidi="hi-IN"/>
    </w:rPr>
  </w:style>
  <w:style w:type="paragraph" w:styleId="BodyText21">
    <w:name w:val="Body Text 21"/>
    <w:basedOn w:val="Normal"/>
    <w:qFormat/>
    <w:pPr>
      <w:spacing w:lineRule="auto" w:line="480" w:before="0" w:after="120"/>
    </w:pPr>
    <w:rPr/>
  </w:style>
  <w:style w:type="paragraph" w:styleId="HTMLPreformatted1">
    <w:name w:val="HTML Preformatted1"/>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Subtitle">
    <w:name w:val="Subtitle"/>
    <w:uiPriority w:val="11"/>
    <w:qFormat/>
    <w:pPr>
      <w:widowControl/>
      <w:suppressAutoHyphens w:val="true"/>
      <w:bidi w:val="0"/>
      <w:spacing w:before="0" w:after="0"/>
      <w:jc w:val="both"/>
    </w:pPr>
    <w:rPr>
      <w:rFonts w:ascii="XO Thames" w:hAnsi="XO Thames" w:eastAsia="Tahoma" w:cs="Droid Sans"/>
      <w:i/>
      <w:color w:val="000000"/>
      <w:kern w:val="0"/>
      <w:sz w:val="24"/>
      <w:szCs w:val="20"/>
      <w:lang w:val="ru-RU" w:eastAsia="zh-CN" w:bidi="hi-IN"/>
    </w:rPr>
  </w:style>
  <w:style w:type="paragraph"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qFormat/>
    <w:pPr>
      <w:spacing w:beforeAutospacing="1" w:afterAutospacing="1"/>
    </w:pPr>
    <w:rPr>
      <w:rFonts w:ascii="Tahoma" w:hAnsi="Tahoma"/>
      <w:sz w:val="20"/>
    </w:rPr>
  </w:style>
  <w:style w:type="paragraph" w:styleId="Title">
    <w:name w:val="Title"/>
    <w:basedOn w:val="Normal"/>
    <w:uiPriority w:val="10"/>
    <w:qFormat/>
    <w:pPr>
      <w:jc w:val="center"/>
      <w:outlineLvl w:val="0"/>
    </w:pPr>
    <w:rPr>
      <w:b/>
    </w:rPr>
  </w:style>
  <w:style w:type="paragraph" w:styleId="BodyTextIndented1">
    <w:name w:val="Body Text, Indented1"/>
    <w:basedOn w:val="Normal"/>
    <w:qFormat/>
    <w:pPr>
      <w:spacing w:before="0" w:after="120"/>
      <w:ind w:hanging="0" w:left="283"/>
    </w:pPr>
    <w:rPr/>
  </w:style>
  <w:style w:type="paragraph" w:styleId="Header">
    <w:name w:val="Header"/>
    <w:basedOn w:val="Normal"/>
    <w:pPr>
      <w:tabs>
        <w:tab w:val="clear" w:pos="708"/>
        <w:tab w:val="center" w:pos="4677" w:leader="none"/>
        <w:tab w:val="right" w:pos="9355" w:leader="none"/>
      </w:tabs>
    </w:pPr>
    <w:rPr/>
  </w:style>
  <w:style w:type="paragraph" w:styleId="Style9">
    <w:name w:val="Содержимое таблицы"/>
    <w:basedOn w:val="Normal"/>
    <w:qFormat/>
    <w:pPr>
      <w:widowControl w:val="false"/>
      <w:suppressLineNumbers/>
    </w:pPr>
    <w:rPr/>
  </w:style>
  <w:style w:type="paragraph" w:styleId="Style10">
    <w:name w:val="Заголовок таблицы"/>
    <w:basedOn w:val="Style9"/>
    <w:qFormat/>
    <w:pPr>
      <w:suppressLineNumbers/>
      <w:jc w:val="center"/>
    </w:pPr>
    <w:rPr>
      <w:b/>
      <w:bCs/>
    </w:rPr>
  </w:style>
  <w:style w:type="numbering" w:styleId="Style11"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rassever.ru/" TargetMode="External"/><Relationship Id="rId3" Type="http://schemas.openxmlformats.org/officeDocument/2006/relationships/hyperlink" Target="http://www.torgi.gov.ru/" TargetMode="External"/><Relationship Id="rId4" Type="http://schemas.openxmlformats.org/officeDocument/2006/relationships/hyperlink" Target="https://tu35.rosim.ru/" TargetMode="External"/><Relationship Id="rId5" Type="http://schemas.openxmlformats.org/officeDocument/2006/relationships/hyperlink" Target="https://www.rts-tender.ru/" TargetMode="External"/><Relationship Id="rId6" Type="http://schemas.openxmlformats.org/officeDocument/2006/relationships/hyperlink" Target="https://www.rts-tender.ru/" TargetMode="External"/><Relationship Id="rId7" Type="http://schemas.openxmlformats.org/officeDocument/2006/relationships/hyperlink" Target="https://www.rts-tender.ru/" TargetMode="External"/><Relationship Id="rId8" Type="http://schemas.openxmlformats.org/officeDocument/2006/relationships/hyperlink" Target="http://www.torgi.gov.ru/" TargetMode="External"/><Relationship Id="rId9" Type="http://schemas.openxmlformats.org/officeDocument/2006/relationships/hyperlink" Target="https://i.rts-tender.ru/" TargetMode="External"/><Relationship Id="rId10" Type="http://schemas.openxmlformats.org/officeDocument/2006/relationships/hyperlink" Target="https://tu35.rosim.ru/" TargetMode="External"/><Relationship Id="rId11" Type="http://schemas.openxmlformats.org/officeDocument/2006/relationships/hyperlink" Target="mailto:tu35@rosim.ru"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329</TotalTime>
  <Application>LibreOffice/24.2.6.2$Linux_X86_64 LibreOffice_project/420$Build-2</Application>
  <AppVersion>15.0000</AppVersion>
  <Pages>6</Pages>
  <Words>1456</Words>
  <Characters>9983</Characters>
  <CharactersWithSpaces>11331</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2026-01-21T08:06:56Z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