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ПРОЕКТ ДОГОВОРА КУПЛИ-ПРОДАЖИ.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г. Вологда </w:t>
        <w:tab/>
        <w:t xml:space="preserve">                                                                                                              «____» ________ 20__ года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709" w:leader="none"/>
        </w:tabs>
        <w:jc w:val="both"/>
        <w:rPr>
          <w:rFonts w:eastAsia="Calibri"/>
          <w:sz w:val="20"/>
          <w:szCs w:val="20"/>
          <w:lang w:val="x-none" w:eastAsia="x-none"/>
        </w:rPr>
      </w:pPr>
      <w:r>
        <w:rPr>
          <w:rFonts w:eastAsia="Calibri"/>
          <w:sz w:val="20"/>
          <w:szCs w:val="20"/>
          <w:lang w:val="x-none" w:eastAsia="x-none"/>
        </w:rPr>
        <w:t xml:space="preserve">    </w:t>
      </w:r>
      <w:r>
        <w:rPr>
          <w:rFonts w:eastAsia="Calibri"/>
          <w:sz w:val="20"/>
          <w:szCs w:val="20"/>
          <w:lang w:val="x-none" w:eastAsia="x-none"/>
        </w:rPr>
        <w:t>Территориальное управление Федерального агентства по управлению государственным имуществом в Вологодской области (далее – Территориальное управление), в лице _______ действующего на основании Положения о Территориальном управлении Федерального агентства по управлению государственным имуществом в Вологодской области, утвержденного приказом Федерального агентства по управлению государственным имуществом от 29.09.2009 №278, именуемое в дальнейшем «Продавец», с одной стороны, и ____, ______ года рождения, паспорт серия ______ №___, выдан________, зарегистрированный (ая) по адресу: ________, именуемый  в дальнейшем  "Покупатель", с другой стороны, (далее по тексту – стороны), на основании протокола об определении победителя торгов и протокола о результатах торгов по продаже арестованного имущества от _______, подписали настоящий Договор о нижеследующем:</w:t>
      </w:r>
    </w:p>
    <w:p>
      <w:pPr>
        <w:pStyle w:val="Normal"/>
        <w:tabs>
          <w:tab w:val="clear" w:pos="708"/>
          <w:tab w:val="left" w:pos="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I. Предмет Договора</w:t>
      </w:r>
    </w:p>
    <w:p>
      <w:pPr>
        <w:pStyle w:val="Normal"/>
        <w:shd w:val="clear" w:color="auto" w:fill="FFFFFF"/>
        <w:ind w:firstLine="708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1.1. Продавец передает в собственность Покупателю, а Покупатель принимает арестованное в рамках исполнительного производства № ___________, принадлежащего______, следующего имущества: __________.</w:t>
      </w:r>
      <w:r>
        <w:rPr>
          <w:bCs/>
          <w:iCs/>
          <w:sz w:val="20"/>
          <w:szCs w:val="20"/>
        </w:rPr>
        <w:t xml:space="preserve"> </w:t>
      </w:r>
    </w:p>
    <w:p>
      <w:pPr>
        <w:pStyle w:val="Normal"/>
        <w:shd w:val="clear" w:color="auto" w:fill="FFFFFF"/>
        <w:ind w:firstLine="708"/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 xml:space="preserve">1.2. Имущество продается на основании </w:t>
      </w:r>
      <w:r>
        <w:rPr>
          <w:spacing w:val="-3"/>
          <w:sz w:val="20"/>
          <w:szCs w:val="20"/>
        </w:rPr>
        <w:t>Постановления судебного пристава-исполнителя ______ Управления Федеральной службы судебных приставов по Вологодской области (далее – УФССП России по Вологодской области) ______________ от _____,</w:t>
      </w:r>
      <w:r>
        <w:rPr>
          <w:bCs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акта приема-передачи арестованного имущества на реализацию от __________.</w:t>
      </w:r>
    </w:p>
    <w:p>
      <w:pPr>
        <w:pStyle w:val="Normal"/>
        <w:ind w:firstLine="562" w:left="5"/>
        <w:jc w:val="both"/>
        <w:rPr>
          <w:rFonts w:eastAsia="Calibri"/>
          <w:bCs/>
          <w:spacing w:val="-1"/>
          <w:kern w:val="2"/>
          <w:sz w:val="20"/>
          <w:szCs w:val="20"/>
          <w:lang w:val="x-none"/>
        </w:rPr>
      </w:pPr>
      <w:r>
        <w:rPr>
          <w:rFonts w:eastAsia="Calibri"/>
          <w:spacing w:val="-3"/>
          <w:sz w:val="20"/>
          <w:szCs w:val="20"/>
          <w:lang w:val="x-none"/>
        </w:rPr>
        <w:t xml:space="preserve">1.3. Общая стоимость Имущества составляет: </w:t>
      </w:r>
      <w:r>
        <w:rPr>
          <w:rFonts w:eastAsia="Calibri"/>
          <w:kern w:val="2"/>
          <w:sz w:val="20"/>
          <w:szCs w:val="20"/>
          <w:lang w:val="x-none"/>
        </w:rPr>
        <w:t>_____ руб. ____ коп.</w:t>
      </w:r>
      <w:r>
        <w:rPr>
          <w:rFonts w:eastAsia="Calibri"/>
          <w:bCs/>
          <w:kern w:val="2"/>
          <w:sz w:val="20"/>
          <w:szCs w:val="20"/>
          <w:lang w:val="x-none"/>
        </w:rPr>
        <w:t xml:space="preserve"> (__________рублей _____ копеек)</w:t>
      </w:r>
      <w:r>
        <w:rPr>
          <w:rFonts w:eastAsia="Calibri"/>
          <w:bCs/>
          <w:spacing w:val="-1"/>
          <w:kern w:val="2"/>
          <w:sz w:val="20"/>
          <w:szCs w:val="20"/>
          <w:lang w:val="x-none"/>
        </w:rPr>
        <w:t>.</w:t>
      </w:r>
    </w:p>
    <w:p>
      <w:pPr>
        <w:pStyle w:val="Normal"/>
        <w:shd w:val="clear" w:color="auto" w:fill="FFFFFF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II. Передача Имущества</w:t>
      </w:r>
    </w:p>
    <w:p>
      <w:pPr>
        <w:pStyle w:val="Normal"/>
        <w:shd w:val="clear" w:color="auto" w:fill="FFFFFF"/>
        <w:ind w:firstLine="708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2.1. Имущество передается по месту его нахождения: _____________.</w:t>
      </w:r>
    </w:p>
    <w:p>
      <w:pPr>
        <w:pStyle w:val="Normal"/>
        <w:shd w:val="clear" w:color="auto" w:fill="FFFFFF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2.2. Передача Имущества Покупателю осуществляется по передаточному акту или иному документу о передаче, который составляется в день заключения договора купли-продажи.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2.3. Качество, состояние и комплектность имущества, продаваемого по настоящему Договору, проверены Покупателем и были известны ему до участия в  аукционе на право заключения договора купли-продажи арестованного имущества. Заявка, поданная на участие в торгах,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 Продавец не несет ответственности за качество продаваемого имущества. Покупатель добровольно выразил согласие на приобретение имущества, проявив при этом должную осмотрительность и оценив возможные риски. Покупатель ознакомился с имуществом и имеющимся пакетом документов, невыясненных вопросов и претензий к организатору аукциона и/или «Продавцу» не имеет.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2.4. Принятое Покупателем Имущество возврату не подлежит. Продавец не несет ответственности за качество проданного Имущества.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>
        <w:rPr>
          <w:b/>
          <w:sz w:val="20"/>
          <w:szCs w:val="20"/>
          <w:lang w:val="en-US"/>
        </w:rPr>
        <w:t>II</w:t>
      </w:r>
      <w:r>
        <w:rPr>
          <w:b/>
          <w:sz w:val="20"/>
          <w:szCs w:val="20"/>
        </w:rPr>
        <w:t>. Переход права собственности на Имущество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>3.1. Право собственности на Имущество переходит к Покупателю с момента регистрации в Государственном органе, осуществляющем регистрацию имущества.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3.2. Расходы по оформлению перехода права собственности на Имущество несет Покупатель.                                     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V. Ответственность сторон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>4.2. 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Имущества. Отказом от принятия Имущества считается также отсутствие ответа на запрос Организатором торгов об исполнении Покупателем обязательств по принятию Имущества. В этом случае Договор прекращает свое действие по истечении 10 рабочих дней с момента направления запроса в адрес Покупателя.</w:t>
      </w:r>
    </w:p>
    <w:p>
      <w:pPr>
        <w:pStyle w:val="Normal"/>
        <w:tabs>
          <w:tab w:val="clear" w:pos="708"/>
          <w:tab w:val="left" w:pos="-180" w:leader="none"/>
        </w:tabs>
        <w:ind w:firstLine="567" w:right="180"/>
        <w:jc w:val="both"/>
        <w:rPr>
          <w:sz w:val="20"/>
          <w:szCs w:val="20"/>
        </w:rPr>
      </w:pPr>
      <w:r>
        <w:rPr>
          <w:sz w:val="20"/>
          <w:szCs w:val="20"/>
        </w:rPr>
        <w:t>В случае отказа Покупателя от принятия Имущества, денежные средства, внесенные Покупателем в счет оплаты Имущества, возвращаются Покупателю за вычетом суммы задатка.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 Прочие условия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5.1. Настоящий Договор вступает в силу с момента его подписания и прекращает свое действие при: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>- не надлежащем исполнении Сторонами своих обязательств;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>- расторжении в предусмотренных федеральным законодательством и настоящим Договором случаях;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возникновении иных оснований, предусмотренных законодательством Российской Федерации.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5.3. Все уведомления и сообщения должны направляться в письменной форме.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pStyle w:val="Normal"/>
        <w:tabs>
          <w:tab w:val="clear" w:pos="708"/>
          <w:tab w:val="left" w:pos="-180" w:leader="none"/>
        </w:tabs>
        <w:ind w:firstLine="567"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не урегулировании в процессе переговоров спорных вопросов, споры разрешаются в суде в порядке, установленном действующим законодательством.                                          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VI. Заключительные положения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>6.1. Настоящий Договор составлен в трех экземплярах, имеющих одинаковую юридическую силу, по одному экземпляру для каждой из Сторон и один экземпляр для Государственного органа, осуществляющего регистрацию  имущества.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VII. Место нахождения, банковские реквизиты и подписи Сторон</w:t>
      </w:r>
    </w:p>
    <w:tbl>
      <w:tblPr>
        <w:tblW w:w="98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34"/>
        <w:gridCol w:w="2409"/>
        <w:gridCol w:w="3491"/>
      </w:tblGrid>
      <w:tr>
        <w:trPr>
          <w:trHeight w:val="175" w:hRule="atLeast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«ПРОДАВЕЦ»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«ПОКУПАТЕЛЬ»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98" w:leader="none"/>
        </w:tabs>
        <w:spacing w:lineRule="auto" w:line="288"/>
        <w:jc w:val="both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1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LibreOffice/24.2.6.2$Linux_X86_64 LibreOffice_project/420$Build-2</Application>
  <AppVersion>15.0000</AppVersion>
  <Pages>2</Pages>
  <Words>647</Words>
  <Characters>4695</Characters>
  <CharactersWithSpaces>5623</CharactersWithSpaces>
  <Paragraphs>35</Paragraphs>
  <Company>ФУГИ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2019-12-16T09:18:00Z</dcterms:created>
  <dc:creator>E.Svitina</dc:creator>
  <dc:description/>
  <dc:language>ru-RU</dc:language>
  <cp:lastModifiedBy/>
  <dcterms:modified xsi:type="dcterms:W3CDTF">2025-09-04T09:59:29Z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